
<file path=[Content_Types].xml><?xml version="1.0" encoding="utf-8"?>
<Types xmlns="http://schemas.openxmlformats.org/package/2006/content-types">
  <Default Extension="bin" ContentType="application/vnd.ms-word.attachedToolbars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9F2" w:rsidRDefault="00743494">
      <w:pPr>
        <w:pStyle w:val="Obsah1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r>
        <w:fldChar w:fldCharType="begin"/>
      </w:r>
      <w:r w:rsidR="00123251">
        <w:instrText xml:space="preserve"> TOC \o "1-3" \h \z \u </w:instrText>
      </w:r>
      <w:r>
        <w:fldChar w:fldCharType="separate"/>
      </w:r>
      <w:hyperlink w:anchor="_Toc45523206" w:history="1">
        <w:r w:rsidR="005F09F2" w:rsidRPr="006266CC">
          <w:rPr>
            <w:rStyle w:val="Hypertextovprepojenie"/>
            <w:noProof/>
          </w:rPr>
          <w:t>1. Všeobecné údaje</w:t>
        </w:r>
        <w:r w:rsidR="005F09F2">
          <w:rPr>
            <w:noProof/>
            <w:webHidden/>
          </w:rPr>
          <w:tab/>
        </w:r>
        <w:r w:rsidR="005F09F2">
          <w:rPr>
            <w:noProof/>
            <w:webHidden/>
          </w:rPr>
          <w:fldChar w:fldCharType="begin"/>
        </w:r>
        <w:r w:rsidR="005F09F2">
          <w:rPr>
            <w:noProof/>
            <w:webHidden/>
          </w:rPr>
          <w:instrText xml:space="preserve"> PAGEREF _Toc45523206 \h </w:instrText>
        </w:r>
        <w:r w:rsidR="005F09F2">
          <w:rPr>
            <w:noProof/>
            <w:webHidden/>
          </w:rPr>
        </w:r>
        <w:r w:rsidR="005F09F2">
          <w:rPr>
            <w:noProof/>
            <w:webHidden/>
          </w:rPr>
          <w:fldChar w:fldCharType="separate"/>
        </w:r>
        <w:r w:rsidR="005F09F2">
          <w:rPr>
            <w:noProof/>
            <w:webHidden/>
          </w:rPr>
          <w:t>3</w:t>
        </w:r>
        <w:r w:rsidR="005F09F2">
          <w:rPr>
            <w:noProof/>
            <w:webHidden/>
          </w:rPr>
          <w:fldChar w:fldCharType="end"/>
        </w:r>
      </w:hyperlink>
    </w:p>
    <w:p w:rsidR="005F09F2" w:rsidRDefault="005F09F2">
      <w:pPr>
        <w:pStyle w:val="Obsah1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hyperlink w:anchor="_Toc45523207" w:history="1">
        <w:r w:rsidRPr="006266CC">
          <w:rPr>
            <w:rStyle w:val="Hypertextovprepojenie"/>
            <w:noProof/>
          </w:rPr>
          <w:t>2. Ročná potreba tepla na vykurovanie a ohrev tuv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_Toc45523207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F09F2" w:rsidRDefault="005F09F2">
      <w:pPr>
        <w:pStyle w:val="Obsah3"/>
        <w:tabs>
          <w:tab w:val="right" w:leader="dot" w:pos="9628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45523208" w:history="1">
        <w:r w:rsidRPr="006266CC">
          <w:rPr>
            <w:rStyle w:val="Hypertextovprepojenie"/>
            <w:noProof/>
          </w:rPr>
          <w:t>Vykurovanie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_Toc45523208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F09F2" w:rsidRDefault="005F09F2">
      <w:pPr>
        <w:pStyle w:val="Obsah1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hyperlink w:anchor="_Toc45523209" w:history="1">
        <w:r w:rsidRPr="006266CC">
          <w:rPr>
            <w:rStyle w:val="Hypertextovprepojenie"/>
            <w:noProof/>
          </w:rPr>
          <w:t>3. Demontážne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_Toc45523209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F09F2" w:rsidRDefault="005F09F2">
      <w:pPr>
        <w:pStyle w:val="Obsah1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hyperlink w:anchor="_Toc45523210" w:history="1">
        <w:r w:rsidRPr="006266CC">
          <w:rPr>
            <w:rStyle w:val="Hypertextovprepojenie"/>
            <w:noProof/>
          </w:rPr>
          <w:t>4. Vykurovacia sústava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_Toc45523210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F09F2" w:rsidRDefault="005F09F2">
      <w:pPr>
        <w:pStyle w:val="Obsah1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hyperlink w:anchor="_Toc45523211" w:history="1">
        <w:r w:rsidRPr="006266CC">
          <w:rPr>
            <w:rStyle w:val="Hypertextovprepojenie"/>
            <w:noProof/>
          </w:rPr>
          <w:t>5. Vykurovacie telesá, armatúry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_Toc45523211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F09F2" w:rsidRDefault="005F09F2">
      <w:pPr>
        <w:pStyle w:val="Obsah1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hyperlink w:anchor="_Toc45523212" w:history="1">
        <w:r w:rsidRPr="006266CC">
          <w:rPr>
            <w:rStyle w:val="Hypertextovprepojenie"/>
            <w:noProof/>
          </w:rPr>
          <w:t>6. Zdroj  tepla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_Toc45523212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F09F2" w:rsidRDefault="005F09F2">
      <w:pPr>
        <w:pStyle w:val="Obsah1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hyperlink w:anchor="_Toc45523213" w:history="1">
        <w:r w:rsidRPr="006266CC">
          <w:rPr>
            <w:rStyle w:val="Hypertextovprepojenie"/>
            <w:noProof/>
          </w:rPr>
          <w:t>7. Regulácia vykurovania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_Toc45523213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F09F2" w:rsidRDefault="005F09F2">
      <w:pPr>
        <w:pStyle w:val="Obsah1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hyperlink w:anchor="_Toc45523214" w:history="1">
        <w:r w:rsidRPr="006266CC">
          <w:rPr>
            <w:rStyle w:val="Hypertextovprepojenie"/>
            <w:noProof/>
          </w:rPr>
          <w:t>8. izolácia, nátery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_Toc45523214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F09F2" w:rsidRDefault="005F09F2">
      <w:pPr>
        <w:pStyle w:val="Obsah1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sk-SK"/>
        </w:rPr>
      </w:pPr>
      <w:hyperlink w:anchor="_Toc45523215" w:history="1">
        <w:r w:rsidRPr="006266CC">
          <w:rPr>
            <w:rStyle w:val="Hypertextovprepojenie"/>
            <w:noProof/>
          </w:rPr>
          <w:t>9. Záver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_Toc45523215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23251" w:rsidRDefault="00743494">
      <w:pPr>
        <w:rPr>
          <w:b/>
          <w:caps/>
          <w:sz w:val="20"/>
        </w:rPr>
      </w:pPr>
      <w:r>
        <w:rPr>
          <w:sz w:val="20"/>
        </w:rPr>
        <w:fldChar w:fldCharType="end"/>
      </w:r>
    </w:p>
    <w:p w:rsidR="00123251" w:rsidRDefault="00123251">
      <w:pPr>
        <w:rPr>
          <w:sz w:val="20"/>
        </w:rPr>
      </w:pPr>
    </w:p>
    <w:p w:rsidR="00D05FEB" w:rsidRDefault="00D05FEB">
      <w:pPr>
        <w:rPr>
          <w:sz w:val="20"/>
        </w:rPr>
      </w:pPr>
    </w:p>
    <w:p w:rsidR="00D05FEB" w:rsidRDefault="00D05FEB">
      <w:pPr>
        <w:rPr>
          <w:sz w:val="20"/>
        </w:rPr>
      </w:pPr>
    </w:p>
    <w:p w:rsidR="00D05FEB" w:rsidRDefault="00D05FEB">
      <w:pPr>
        <w:rPr>
          <w:sz w:val="20"/>
        </w:rPr>
      </w:pPr>
    </w:p>
    <w:p w:rsidR="00D05FEB" w:rsidRDefault="00D05FEB">
      <w:pPr>
        <w:rPr>
          <w:sz w:val="20"/>
        </w:rPr>
      </w:pPr>
    </w:p>
    <w:p w:rsidR="00D05FEB" w:rsidRDefault="00D05FEB">
      <w:pPr>
        <w:rPr>
          <w:sz w:val="20"/>
        </w:rPr>
      </w:pPr>
    </w:p>
    <w:p w:rsidR="00D05FEB" w:rsidRDefault="00D05FEB">
      <w:pPr>
        <w:rPr>
          <w:sz w:val="20"/>
        </w:rPr>
      </w:pPr>
    </w:p>
    <w:p w:rsidR="00D05FEB" w:rsidRDefault="00D05FEB">
      <w:pPr>
        <w:rPr>
          <w:sz w:val="20"/>
        </w:rPr>
      </w:pPr>
    </w:p>
    <w:p w:rsidR="000E0446" w:rsidRDefault="000E0446">
      <w:pPr>
        <w:rPr>
          <w:sz w:val="20"/>
        </w:rPr>
      </w:pPr>
    </w:p>
    <w:p w:rsidR="000E0446" w:rsidRDefault="000E0446">
      <w:pPr>
        <w:rPr>
          <w:sz w:val="20"/>
        </w:rPr>
      </w:pPr>
    </w:p>
    <w:p w:rsidR="00D05FEB" w:rsidRDefault="00D05FEB">
      <w:pPr>
        <w:rPr>
          <w:sz w:val="20"/>
        </w:rPr>
      </w:pPr>
    </w:p>
    <w:p w:rsidR="00D05FEB" w:rsidRDefault="00D05FEB">
      <w:pPr>
        <w:rPr>
          <w:sz w:val="20"/>
        </w:rPr>
      </w:pPr>
    </w:p>
    <w:p w:rsidR="00D05FEB" w:rsidRDefault="00D05FEB">
      <w:pPr>
        <w:rPr>
          <w:sz w:val="20"/>
        </w:rPr>
      </w:pPr>
    </w:p>
    <w:p w:rsidR="00D05FEB" w:rsidRDefault="00D05FEB">
      <w:pPr>
        <w:rPr>
          <w:sz w:val="20"/>
        </w:rPr>
      </w:pPr>
    </w:p>
    <w:p w:rsidR="00D05FEB" w:rsidRDefault="00D05FEB">
      <w:pPr>
        <w:rPr>
          <w:sz w:val="20"/>
        </w:rPr>
      </w:pPr>
    </w:p>
    <w:p w:rsidR="00D05FEB" w:rsidRDefault="00D05FEB">
      <w:pPr>
        <w:rPr>
          <w:sz w:val="20"/>
        </w:rPr>
      </w:pPr>
    </w:p>
    <w:p w:rsidR="00D05FEB" w:rsidRDefault="00D05FEB">
      <w:pPr>
        <w:rPr>
          <w:sz w:val="20"/>
        </w:rPr>
      </w:pPr>
    </w:p>
    <w:p w:rsidR="000E0446" w:rsidRDefault="000E0446">
      <w:pPr>
        <w:rPr>
          <w:sz w:val="20"/>
        </w:rPr>
      </w:pPr>
    </w:p>
    <w:p w:rsidR="000E0446" w:rsidRDefault="000E0446">
      <w:pPr>
        <w:rPr>
          <w:sz w:val="20"/>
        </w:rPr>
      </w:pPr>
    </w:p>
    <w:p w:rsidR="000E0446" w:rsidRDefault="000E0446">
      <w:pPr>
        <w:rPr>
          <w:sz w:val="20"/>
        </w:rPr>
      </w:pPr>
    </w:p>
    <w:p w:rsidR="000E0446" w:rsidRDefault="000E0446">
      <w:pPr>
        <w:rPr>
          <w:sz w:val="20"/>
        </w:rPr>
      </w:pPr>
    </w:p>
    <w:p w:rsidR="00D05FEB" w:rsidRDefault="00D05FEB">
      <w:pPr>
        <w:rPr>
          <w:sz w:val="20"/>
        </w:rPr>
      </w:pPr>
    </w:p>
    <w:p w:rsidR="005F09F2" w:rsidRDefault="005F09F2">
      <w:pPr>
        <w:rPr>
          <w:sz w:val="20"/>
        </w:rPr>
      </w:pPr>
    </w:p>
    <w:p w:rsidR="005F09F2" w:rsidRDefault="005F09F2">
      <w:pPr>
        <w:rPr>
          <w:sz w:val="20"/>
        </w:rPr>
      </w:pPr>
    </w:p>
    <w:p w:rsidR="00D05FEB" w:rsidRDefault="00D05FEB">
      <w:pPr>
        <w:rPr>
          <w:sz w:val="20"/>
        </w:rPr>
      </w:pPr>
    </w:p>
    <w:p w:rsidR="00F023BD" w:rsidRDefault="00F023BD">
      <w:pPr>
        <w:rPr>
          <w:sz w:val="20"/>
        </w:rPr>
      </w:pPr>
    </w:p>
    <w:p w:rsidR="00FF2D99" w:rsidRDefault="00FF2D99">
      <w:pPr>
        <w:rPr>
          <w:sz w:val="20"/>
        </w:rPr>
      </w:pPr>
    </w:p>
    <w:p w:rsidR="00123251" w:rsidRDefault="00123251" w:rsidP="00997174">
      <w:pPr>
        <w:pStyle w:val="Nadpis1"/>
      </w:pPr>
      <w:bookmarkStart w:id="0" w:name="_Toc45523206"/>
      <w:r>
        <w:lastRenderedPageBreak/>
        <w:t>Všeobecné údaje</w:t>
      </w:r>
      <w:bookmarkEnd w:id="0"/>
    </w:p>
    <w:p w:rsidR="00492D0C" w:rsidRDefault="00247B0F" w:rsidP="000E0446">
      <w:pPr>
        <w:spacing w:line="360" w:lineRule="auto"/>
        <w:ind w:firstLine="567"/>
      </w:pPr>
      <w:r>
        <w:t>Predmetom projektu časti U</w:t>
      </w:r>
      <w:r w:rsidR="00492D0C">
        <w:t>V</w:t>
      </w:r>
      <w:r>
        <w:t>K je návrh</w:t>
      </w:r>
      <w:r w:rsidR="00492D0C">
        <w:t xml:space="preserve"> novej vykurovacej </w:t>
      </w:r>
      <w:r w:rsidR="00206B2A">
        <w:tab/>
        <w:t>vetvy</w:t>
      </w:r>
      <w:r w:rsidR="00CD7975">
        <w:t xml:space="preserve"> </w:t>
      </w:r>
      <w:r>
        <w:t xml:space="preserve">pre </w:t>
      </w:r>
      <w:r w:rsidR="00206B2A">
        <w:t>dopojenie vykurovania novej spojovacej chodby medzi hlavnou a vedľajšou budovou Strednej Zdravotníckej školy v Michalovciach</w:t>
      </w:r>
      <w:r>
        <w:t xml:space="preserve">. </w:t>
      </w:r>
      <w:r w:rsidR="00492D0C">
        <w:t xml:space="preserve">Tepelné straty objektu boli prepočítané podľa </w:t>
      </w:r>
      <w:r w:rsidR="00492D0C" w:rsidRPr="004E4FFA">
        <w:t xml:space="preserve">STN EN 12831  pre teplotnú oblasť </w:t>
      </w:r>
      <w:r w:rsidR="00206B2A">
        <w:t>Michalovce</w:t>
      </w:r>
      <w:r w:rsidR="00CD7975">
        <w:t xml:space="preserve">  </w:t>
      </w:r>
      <w:r w:rsidR="00492D0C" w:rsidRPr="004E4FFA">
        <w:t>s vonkajšou výpočtovou teplotou -1</w:t>
      </w:r>
      <w:r w:rsidR="00206B2A">
        <w:t>3</w:t>
      </w:r>
      <w:r w:rsidR="00492D0C" w:rsidRPr="004E4FFA">
        <w:t>°C.</w:t>
      </w:r>
    </w:p>
    <w:p w:rsidR="00F22548" w:rsidRDefault="00F22548" w:rsidP="000E0446">
      <w:pPr>
        <w:spacing w:line="360" w:lineRule="auto"/>
        <w:ind w:firstLine="567"/>
      </w:pPr>
    </w:p>
    <w:p w:rsidR="00492D0C" w:rsidRPr="00521CBF" w:rsidRDefault="00492D0C" w:rsidP="000E0446">
      <w:pPr>
        <w:spacing w:line="360" w:lineRule="auto"/>
      </w:pPr>
      <w:r w:rsidRPr="00521CBF">
        <w:t xml:space="preserve">Tepelné straty </w:t>
      </w:r>
      <w:r w:rsidR="00DD4970">
        <w:t>spojovacej chodby</w:t>
      </w:r>
      <w:r w:rsidR="00DD4970">
        <w:tab/>
      </w:r>
      <w:r w:rsidR="00DD4970">
        <w:tab/>
      </w:r>
      <w:r w:rsidR="00DD4970">
        <w:tab/>
      </w:r>
      <w:r w:rsidRPr="00521CBF">
        <w:tab/>
      </w:r>
      <w:r w:rsidRPr="00521CBF">
        <w:tab/>
      </w:r>
      <w:r w:rsidR="009A6F6A">
        <w:t xml:space="preserve">  </w:t>
      </w:r>
      <w:r w:rsidR="009A6F6A">
        <w:tab/>
      </w:r>
      <w:r w:rsidR="001E1E91">
        <w:tab/>
      </w:r>
      <w:r w:rsidR="00DD4970">
        <w:t>9,21</w:t>
      </w:r>
      <w:r w:rsidRPr="00521CBF">
        <w:t xml:space="preserve"> kW</w:t>
      </w:r>
      <w:r w:rsidRPr="00521CBF">
        <w:tab/>
      </w:r>
    </w:p>
    <w:p w:rsidR="009A6F6A" w:rsidRPr="00521CBF" w:rsidRDefault="00492D0C" w:rsidP="000E0446">
      <w:pPr>
        <w:spacing w:line="360" w:lineRule="auto"/>
      </w:pPr>
      <w:r w:rsidRPr="00521CBF">
        <w:t xml:space="preserve">Inštalovaný výkon vykurovacích telies  </w:t>
      </w:r>
      <w:r w:rsidRPr="00521CBF">
        <w:tab/>
      </w:r>
      <w:r w:rsidRPr="00521CBF">
        <w:tab/>
      </w:r>
      <w:r w:rsidRPr="00521CBF">
        <w:tab/>
      </w:r>
      <w:r w:rsidRPr="00521CBF">
        <w:tab/>
      </w:r>
      <w:r w:rsidR="009A6F6A">
        <w:tab/>
        <w:t xml:space="preserve">  </w:t>
      </w:r>
      <w:r w:rsidR="00A362DB">
        <w:tab/>
      </w:r>
      <w:r w:rsidR="00DD4970">
        <w:t>13,41</w:t>
      </w:r>
      <w:r w:rsidR="009A6F6A" w:rsidRPr="00521CBF">
        <w:t xml:space="preserve"> kW</w:t>
      </w:r>
    </w:p>
    <w:p w:rsidR="00492D0C" w:rsidRDefault="00492D0C" w:rsidP="000E0446">
      <w:pPr>
        <w:spacing w:line="360" w:lineRule="auto"/>
      </w:pPr>
      <w:r w:rsidRPr="00521CBF">
        <w:t>Uvažovaný teplotný spád vykurovacej vody</w:t>
      </w:r>
      <w:r w:rsidRPr="00521CBF">
        <w:tab/>
      </w:r>
      <w:r w:rsidRPr="00521CBF">
        <w:tab/>
      </w:r>
      <w:r w:rsidRPr="00521CBF">
        <w:tab/>
      </w:r>
      <w:r w:rsidRPr="00521CBF">
        <w:tab/>
        <w:t xml:space="preserve">                </w:t>
      </w:r>
      <w:r w:rsidR="009A6F6A">
        <w:tab/>
      </w:r>
      <w:r w:rsidR="007615B5">
        <w:t>65</w:t>
      </w:r>
      <w:r w:rsidRPr="00521CBF">
        <w:t>/</w:t>
      </w:r>
      <w:r w:rsidR="00AA48F0">
        <w:t>50</w:t>
      </w:r>
      <w:r w:rsidRPr="00521CBF">
        <w:t xml:space="preserve"> °C</w:t>
      </w:r>
    </w:p>
    <w:p w:rsidR="00E81C48" w:rsidRDefault="001E1E91" w:rsidP="000E0446">
      <w:pPr>
        <w:spacing w:line="360" w:lineRule="auto"/>
      </w:pPr>
      <w:r>
        <w:t>Zdroj tepla</w:t>
      </w:r>
      <w:r>
        <w:tab/>
        <w:t xml:space="preserve">                              </w:t>
      </w:r>
      <w:r w:rsidR="00206B2A">
        <w:t xml:space="preserve">         </w:t>
      </w:r>
      <w:r>
        <w:t xml:space="preserve">   </w:t>
      </w:r>
      <w:r w:rsidR="00206B2A">
        <w:t>napojenie na jestvujúci vykurovací rozvod budov</w:t>
      </w:r>
      <w:r w:rsidR="00E81C48" w:rsidRPr="000D0CEA">
        <w:tab/>
      </w:r>
    </w:p>
    <w:p w:rsidR="00F14751" w:rsidRDefault="00F14751" w:rsidP="000E0446">
      <w:pPr>
        <w:spacing w:line="360" w:lineRule="auto"/>
      </w:pPr>
      <w:r>
        <w:t xml:space="preserve">Konštrukčný tlak </w:t>
      </w:r>
      <w:r w:rsidR="001A145A">
        <w:t>U</w:t>
      </w:r>
      <w:r w:rsidR="00E81C48">
        <w:t>V</w:t>
      </w:r>
      <w:r>
        <w:t xml:space="preserve">K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20506">
        <w:tab/>
      </w:r>
      <w:r w:rsidR="009A6F6A">
        <w:tab/>
      </w:r>
      <w:r>
        <w:t>0,</w:t>
      </w:r>
      <w:r w:rsidR="00521CBF">
        <w:t>6</w:t>
      </w:r>
      <w:r w:rsidR="009A6F6A">
        <w:t xml:space="preserve"> </w:t>
      </w:r>
      <w:r w:rsidR="00FF2D99">
        <w:t>MPa</w:t>
      </w:r>
    </w:p>
    <w:p w:rsidR="00F14751" w:rsidRDefault="00FF2D99" w:rsidP="000E0446">
      <w:pPr>
        <w:spacing w:line="360" w:lineRule="auto"/>
      </w:pPr>
      <w:r w:rsidRPr="00F10283">
        <w:t>Max. prevádzkový tlak</w:t>
      </w:r>
      <w:r w:rsidR="002C7410" w:rsidRPr="00F10283">
        <w:t xml:space="preserve"> U</w:t>
      </w:r>
      <w:r w:rsidR="00E81C48">
        <w:t>V</w:t>
      </w:r>
      <w:r w:rsidR="002C7410" w:rsidRPr="00F10283">
        <w:t>K</w:t>
      </w:r>
      <w:r w:rsidR="009A046B">
        <w:tab/>
      </w:r>
      <w:r w:rsidR="009A046B">
        <w:tab/>
      </w:r>
      <w:r w:rsidR="009A046B">
        <w:tab/>
      </w:r>
      <w:r w:rsidR="009A046B">
        <w:tab/>
      </w:r>
      <w:r w:rsidR="0023556C">
        <w:tab/>
      </w:r>
      <w:r w:rsidR="0023556C">
        <w:tab/>
      </w:r>
      <w:r w:rsidR="0023556C">
        <w:tab/>
        <w:t xml:space="preserve">    </w:t>
      </w:r>
      <w:r w:rsidR="009A6F6A">
        <w:tab/>
      </w:r>
      <w:r w:rsidR="0023556C">
        <w:t>0,</w:t>
      </w:r>
      <w:r w:rsidR="002C5572">
        <w:t>4</w:t>
      </w:r>
      <w:r w:rsidR="009A6F6A">
        <w:t xml:space="preserve"> </w:t>
      </w:r>
      <w:r w:rsidR="00F14751" w:rsidRPr="00F10283">
        <w:t>MPa</w:t>
      </w:r>
    </w:p>
    <w:p w:rsidR="00D05FEB" w:rsidRPr="00D05FEB" w:rsidRDefault="00D05FEB" w:rsidP="00997174">
      <w:pPr>
        <w:pStyle w:val="Nadpis1"/>
      </w:pPr>
      <w:bookmarkStart w:id="1" w:name="_Toc45523207"/>
      <w:r w:rsidRPr="00D05FEB">
        <w:t xml:space="preserve">Ročná potreba tepla na vykurovanie </w:t>
      </w:r>
      <w:r w:rsidR="00B7118F">
        <w:t>a ohrev tuv</w:t>
      </w:r>
      <w:bookmarkEnd w:id="1"/>
    </w:p>
    <w:p w:rsidR="00DD04B5" w:rsidRPr="000E1CB4" w:rsidRDefault="00DD04B5" w:rsidP="000E1CB4">
      <w:pPr>
        <w:pStyle w:val="Nadpis3"/>
        <w:ind w:left="567"/>
        <w:rPr>
          <w:spacing w:val="0"/>
          <w:sz w:val="24"/>
        </w:rPr>
      </w:pPr>
      <w:bookmarkStart w:id="2" w:name="_Toc45523208"/>
      <w:r w:rsidRPr="000E1CB4">
        <w:rPr>
          <w:spacing w:val="0"/>
          <w:sz w:val="24"/>
        </w:rPr>
        <w:t>Vykurovanie</w:t>
      </w:r>
      <w:bookmarkEnd w:id="2"/>
    </w:p>
    <w:p w:rsidR="00492D0C" w:rsidRPr="00521CBF" w:rsidRDefault="00492D0C" w:rsidP="000E0446">
      <w:pPr>
        <w:spacing w:line="360" w:lineRule="auto"/>
        <w:ind w:left="567"/>
      </w:pPr>
      <w:r w:rsidRPr="00521CBF">
        <w:rPr>
          <w:position w:val="-30"/>
        </w:rPr>
        <w:object w:dxaOrig="37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5.25pt;height:36pt" o:ole="" fillcolor="window">
            <v:imagedata r:id="rId9" o:title=""/>
          </v:shape>
          <o:OLEObject Type="Embed" ProgID="Equation.3" ShapeID="_x0000_i1025" DrawAspect="Content" ObjectID="_1656136017" r:id="rId10"/>
        </w:object>
      </w:r>
      <w:r w:rsidRPr="00521CBF">
        <w:tab/>
        <w:t>[GJ/rok]</w:t>
      </w:r>
    </w:p>
    <w:p w:rsidR="00492D0C" w:rsidRPr="00521CBF" w:rsidRDefault="00492D0C" w:rsidP="000E0446">
      <w:pPr>
        <w:spacing w:line="360" w:lineRule="auto"/>
        <w:ind w:left="567"/>
      </w:pPr>
      <w:r w:rsidRPr="00521CBF">
        <w:object w:dxaOrig="300" w:dyaOrig="360">
          <v:shape id="_x0000_i1026" type="#_x0000_t75" style="width:15pt;height:18pt" o:ole="">
            <v:imagedata r:id="rId11" o:title=""/>
          </v:shape>
          <o:OLEObject Type="Embed" ProgID="Equation.3" ShapeID="_x0000_i1026" DrawAspect="Content" ObjectID="_1656136018" r:id="rId12"/>
        </w:object>
      </w:r>
      <w:r w:rsidRPr="00521CBF">
        <w:tab/>
        <w:t xml:space="preserve">celková tepelná strata </w:t>
      </w:r>
      <w:r w:rsidR="00DD4970">
        <w:t>spojovacej chodby</w:t>
      </w:r>
      <w:r w:rsidR="00AA48F0">
        <w:t xml:space="preserve">  (</w:t>
      </w:r>
      <w:r w:rsidR="00DD4970">
        <w:t>9,21</w:t>
      </w:r>
      <w:r w:rsidR="009A6F6A">
        <w:t xml:space="preserve"> </w:t>
      </w:r>
      <w:r w:rsidR="00AA48F0">
        <w:t>kW)</w:t>
      </w:r>
    </w:p>
    <w:p w:rsidR="00492D0C" w:rsidRPr="00521CBF" w:rsidRDefault="00492D0C" w:rsidP="000E0446">
      <w:pPr>
        <w:spacing w:line="360" w:lineRule="auto"/>
        <w:ind w:left="567"/>
      </w:pPr>
      <w:r w:rsidRPr="00521CBF">
        <w:t>d</w:t>
      </w:r>
      <w:r w:rsidRPr="00521CBF">
        <w:tab/>
      </w:r>
      <w:r w:rsidR="00997174">
        <w:tab/>
      </w:r>
      <w:r w:rsidRPr="00521CBF">
        <w:t>počet dní vykurovania v roku alebo za vykurovacie obdobie (2</w:t>
      </w:r>
      <w:r w:rsidR="00DD4970">
        <w:t>23</w:t>
      </w:r>
      <w:r w:rsidRPr="00521CBF">
        <w:t xml:space="preserve"> dní)</w:t>
      </w:r>
    </w:p>
    <w:p w:rsidR="00492D0C" w:rsidRPr="00521CBF" w:rsidRDefault="00492D0C" w:rsidP="000E0446">
      <w:pPr>
        <w:spacing w:line="360" w:lineRule="auto"/>
        <w:ind w:left="567"/>
      </w:pPr>
      <w:r w:rsidRPr="00521CBF">
        <w:t>ti</w:t>
      </w:r>
      <w:r w:rsidR="00997174">
        <w:tab/>
      </w:r>
      <w:r w:rsidRPr="00521CBF">
        <w:tab/>
        <w:t>priemern</w:t>
      </w:r>
      <w:r w:rsidR="00DD4970">
        <w:t>á výpočtová vnútorná teplota (+15</w:t>
      </w:r>
      <w:r w:rsidRPr="00521CBF">
        <w:t xml:space="preserve"> °C)</w:t>
      </w:r>
    </w:p>
    <w:p w:rsidR="00492D0C" w:rsidRPr="00521CBF" w:rsidRDefault="00492D0C" w:rsidP="000E0446">
      <w:pPr>
        <w:spacing w:line="360" w:lineRule="auto"/>
        <w:ind w:left="567"/>
      </w:pPr>
      <w:r w:rsidRPr="00521CBF">
        <w:t>te</w:t>
      </w:r>
      <w:r w:rsidRPr="00521CBF">
        <w:tab/>
        <w:t>vonkajšia výpočtová teplota (-1</w:t>
      </w:r>
      <w:r w:rsidR="00DD4970">
        <w:t>3</w:t>
      </w:r>
      <w:r w:rsidRPr="00521CBF">
        <w:t>°C)</w:t>
      </w:r>
    </w:p>
    <w:p w:rsidR="00492D0C" w:rsidRPr="00521CBF" w:rsidRDefault="00492D0C" w:rsidP="000E0446">
      <w:pPr>
        <w:spacing w:line="360" w:lineRule="auto"/>
        <w:ind w:left="567"/>
      </w:pPr>
      <w:r w:rsidRPr="00521CBF">
        <w:t>te,pr</w:t>
      </w:r>
      <w:r w:rsidRPr="00521CBF">
        <w:tab/>
        <w:t>priemerná vonkajšia teplota vzduchu za vykurovacie obdobie d (+</w:t>
      </w:r>
      <w:r w:rsidR="00DD4970">
        <w:t>3,7</w:t>
      </w:r>
      <w:r w:rsidRPr="00521CBF">
        <w:t>°C)</w:t>
      </w:r>
    </w:p>
    <w:p w:rsidR="00492D0C" w:rsidRDefault="00492D0C" w:rsidP="000E0446">
      <w:pPr>
        <w:spacing w:line="360" w:lineRule="auto"/>
        <w:ind w:left="1407" w:hanging="840"/>
      </w:pPr>
      <w:r w:rsidRPr="00521CBF">
        <w:object w:dxaOrig="200" w:dyaOrig="220">
          <v:shape id="_x0000_i1027" type="#_x0000_t75" style="width:9.75pt;height:11.25pt" o:ole="" fillcolor="window">
            <v:imagedata r:id="rId13" o:title=""/>
          </v:shape>
          <o:OLEObject Type="Embed" ProgID="Equation.3" ShapeID="_x0000_i1027" DrawAspect="Content" ObjectID="_1656136019" r:id="rId14"/>
        </w:object>
      </w:r>
      <w:r w:rsidRPr="00521CBF">
        <w:tab/>
        <w:t>opravný súčiniteľ vyjadrujúci nesúča</w:t>
      </w:r>
      <w:r w:rsidR="008D2671">
        <w:t>s</w:t>
      </w:r>
      <w:r w:rsidRPr="00521CBF">
        <w:t>nosť vplyvu tepelnej straty infiltráciou, vplyv regulácie, vplyv režimu vykurovania   (0,</w:t>
      </w:r>
      <w:r w:rsidR="00F42056">
        <w:t>56</w:t>
      </w:r>
      <w:r w:rsidRPr="00521CBF">
        <w:t>)</w:t>
      </w:r>
    </w:p>
    <w:p w:rsidR="00F42056" w:rsidRPr="00521CBF" w:rsidRDefault="00F42056" w:rsidP="000E0446">
      <w:pPr>
        <w:spacing w:line="360" w:lineRule="auto"/>
        <w:ind w:left="1407" w:hanging="840"/>
      </w:pPr>
    </w:p>
    <w:p w:rsidR="00492D0C" w:rsidRDefault="00773137" w:rsidP="000E0446">
      <w:pPr>
        <w:spacing w:line="360" w:lineRule="auto"/>
        <w:ind w:left="567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/>
              </w:rPr>
              <m:t>Q</m:t>
            </m:r>
          </m:e>
          <m:sub>
            <m:r>
              <w:rPr>
                <w:rFonts w:ascii="Cambria Math"/>
              </w:rPr>
              <m:t>rok</m:t>
            </m:r>
          </m:sub>
          <m:sup>
            <m:r>
              <w:rPr>
                <w:rFonts w:ascii="Cambria Math"/>
              </w:rPr>
              <m:t>UK</m:t>
            </m:r>
          </m:sup>
        </m:sSubSup>
        <m:r>
          <w:rPr>
            <w:rFonts w:asci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Q</m:t>
            </m:r>
          </m:e>
          <m:sub>
            <m:r>
              <w:rPr>
                <w:rFonts w:ascii="Cambria Math"/>
              </w:rPr>
              <m:t>c</m:t>
            </m:r>
          </m:sub>
        </m:sSub>
        <m:r>
          <w:rPr>
            <w:rFonts w:ascii="Cambria Math"/>
          </w:rPr>
          <m:t>.3,6.1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0</m:t>
            </m:r>
          </m:e>
          <m:sup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6</m:t>
            </m:r>
          </m:sup>
        </m:sSup>
        <m:r>
          <w:rPr>
            <w:rFonts w:ascii="Cambria Math"/>
          </w:rPr>
          <m:t>.24.ε.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d.(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t</m:t>
                </m:r>
              </m:e>
              <m:sub>
                <m:r>
                  <w:rPr>
                    <w:rFonts w:ascii="Cambria Math"/>
                  </w:rPr>
                  <m:t>i</m:t>
                </m:r>
              </m:sub>
            </m:sSub>
            <m:r>
              <w:rPr>
                <w:rFonts w:asci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t</m:t>
                </m:r>
              </m:e>
              <m:sub>
                <m:r>
                  <w:rPr>
                    <w:rFonts w:ascii="Cambria Math"/>
                  </w:rPr>
                  <m:t>e,pr</m:t>
                </m:r>
              </m:sub>
            </m:sSub>
            <m:r>
              <w:rPr>
                <w:rFonts w:ascii="Cambria Math"/>
              </w:rPr>
              <m:t>)</m:t>
            </m:r>
          </m:num>
          <m:den>
            <m:r>
              <w:rPr>
                <w:rFonts w:ascii="Cambria Math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t</m:t>
                </m:r>
              </m:e>
              <m:sub>
                <m:r>
                  <w:rPr>
                    <w:rFonts w:ascii="Cambria Math"/>
                  </w:rPr>
                  <m:t>i</m:t>
                </m:r>
              </m:sub>
            </m:sSub>
            <m:r>
              <w:rPr>
                <w:rFonts w:asci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t</m:t>
                </m:r>
              </m:e>
              <m:sub>
                <m:r>
                  <w:rPr>
                    <w:rFonts w:ascii="Cambria Math"/>
                  </w:rPr>
                  <m:t>e</m:t>
                </m:r>
              </m:sub>
            </m:sSub>
            <m:r>
              <w:rPr>
                <w:rFonts w:ascii="Cambria Math"/>
              </w:rPr>
              <m:t>)</m:t>
            </m:r>
          </m:den>
        </m:f>
      </m:oMath>
      <w:r w:rsidR="00492D0C" w:rsidRPr="00521CBF">
        <w:t xml:space="preserve"> = </w:t>
      </w:r>
      <m:oMath>
        <m:r>
          <w:rPr>
            <w:rFonts w:ascii="Cambria Math"/>
          </w:rPr>
          <m:t>9,21.3,6.1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0</m:t>
            </m:r>
          </m:e>
          <m:sup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3</m:t>
            </m:r>
          </m:sup>
        </m:sSup>
        <m:r>
          <w:rPr>
            <w:rFonts w:ascii="Cambria Math"/>
          </w:rPr>
          <m:t>.24.(0,56)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223.(15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3,7)</m:t>
            </m:r>
          </m:num>
          <m:den>
            <m:r>
              <w:rPr>
                <w:rFonts w:ascii="Cambria Math"/>
              </w:rPr>
              <m:t>(15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(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13))</m:t>
            </m:r>
          </m:den>
        </m:f>
      </m:oMath>
      <w:r w:rsidR="00492D0C" w:rsidRPr="00521CBF">
        <w:t xml:space="preserve"> =</w:t>
      </w:r>
    </w:p>
    <w:p w:rsidR="00DD04B5" w:rsidRDefault="00521CBF" w:rsidP="000E0446">
      <w:pPr>
        <w:spacing w:line="360" w:lineRule="auto"/>
        <w:ind w:left="567"/>
        <w:rPr>
          <w:u w:val="single"/>
        </w:rPr>
      </w:pPr>
      <w:r w:rsidRPr="00974896">
        <w:rPr>
          <w:position w:val="-12"/>
        </w:rPr>
        <w:object w:dxaOrig="460" w:dyaOrig="380">
          <v:shape id="_x0000_i1028" type="#_x0000_t75" style="width:23.25pt;height:18.75pt" o:ole="">
            <v:imagedata r:id="rId15" o:title=""/>
          </v:shape>
          <o:OLEObject Type="Embed" ProgID="Equation.3" ShapeID="_x0000_i1028" DrawAspect="Content" ObjectID="_1656136020" r:id="rId16"/>
        </w:object>
      </w:r>
      <w:r>
        <w:t xml:space="preserve"> = </w:t>
      </w:r>
      <w:r w:rsidR="005B4154">
        <w:rPr>
          <w:u w:val="single"/>
        </w:rPr>
        <w:t>40,10</w:t>
      </w:r>
      <w:r>
        <w:rPr>
          <w:u w:val="single"/>
        </w:rPr>
        <w:t xml:space="preserve"> GJ/rok  </w:t>
      </w:r>
    </w:p>
    <w:p w:rsidR="002165E6" w:rsidRDefault="002165E6" w:rsidP="00213089">
      <w:pPr>
        <w:pStyle w:val="Zarkazkladnhotextu2"/>
        <w:tabs>
          <w:tab w:val="left" w:pos="-6521"/>
        </w:tabs>
        <w:ind w:left="567" w:firstLine="0"/>
      </w:pPr>
    </w:p>
    <w:p w:rsidR="002165E6" w:rsidRDefault="002165E6" w:rsidP="002165E6">
      <w:pPr>
        <w:pStyle w:val="Nadpis1"/>
      </w:pPr>
      <w:bookmarkStart w:id="3" w:name="_Toc45523209"/>
      <w:r>
        <w:t>Demontážne práce</w:t>
      </w:r>
      <w:bookmarkEnd w:id="3"/>
    </w:p>
    <w:p w:rsidR="002165E6" w:rsidRPr="001E1E91" w:rsidRDefault="007615B5" w:rsidP="000E0446">
      <w:pPr>
        <w:spacing w:line="360" w:lineRule="auto"/>
        <w:ind w:firstLine="567"/>
      </w:pPr>
      <w:r>
        <w:t xml:space="preserve">Jestvujúci dočasný rozvod UVK </w:t>
      </w:r>
      <w:r w:rsidR="00843E77">
        <w:t>a Teleso v mieste napojen</w:t>
      </w:r>
      <w:r w:rsidR="005F09F2">
        <w:t>i</w:t>
      </w:r>
      <w:r w:rsidR="00843E77">
        <w:t xml:space="preserve">a spojovacej chodby na hlavnú budovu bude demontovaný. V podlahe bude vedený nový rozvod </w:t>
      </w:r>
      <w:r>
        <w:t>UK podľa tejto projektovej do</w:t>
      </w:r>
      <w:r>
        <w:lastRenderedPageBreak/>
        <w:t xml:space="preserve">kumentácie </w:t>
      </w:r>
      <w:r w:rsidR="00843E77">
        <w:t>a napojený pod stropom nižšieho podlažia</w:t>
      </w:r>
      <w:r w:rsidR="005F09F2">
        <w:t xml:space="preserve"> na jestvujúci rozvod UVK</w:t>
      </w:r>
      <w:r w:rsidR="00843E77">
        <w:t>. P</w:t>
      </w:r>
      <w:r>
        <w:t>odrobnosti riešenia budú upresnené počas realizácií.</w:t>
      </w:r>
      <w:bookmarkStart w:id="4" w:name="_GoBack"/>
      <w:bookmarkEnd w:id="4"/>
    </w:p>
    <w:p w:rsidR="002E7D99" w:rsidRPr="004D7705" w:rsidRDefault="00376BBA" w:rsidP="00997174">
      <w:pPr>
        <w:pStyle w:val="Nadpis1"/>
      </w:pPr>
      <w:bookmarkStart w:id="5" w:name="_Toc45523210"/>
      <w:r w:rsidRPr="004D7705">
        <w:t>Vykurovacia sústava</w:t>
      </w:r>
      <w:bookmarkEnd w:id="5"/>
    </w:p>
    <w:p w:rsidR="002E7D99" w:rsidRDefault="002E7D99" w:rsidP="000E0446">
      <w:pPr>
        <w:spacing w:line="360" w:lineRule="auto"/>
        <w:ind w:firstLine="567"/>
      </w:pPr>
      <w:r>
        <w:t xml:space="preserve">Vykurovanie objektu je členené na </w:t>
      </w:r>
      <w:r w:rsidR="00843E77">
        <w:t>2</w:t>
      </w:r>
      <w:r>
        <w:t xml:space="preserve"> samostatn</w:t>
      </w:r>
      <w:r w:rsidR="007112C1">
        <w:t>é</w:t>
      </w:r>
      <w:r>
        <w:t xml:space="preserve"> vet</w:t>
      </w:r>
      <w:r w:rsidR="007112C1">
        <w:t>vy</w:t>
      </w:r>
      <w:r w:rsidR="00213089">
        <w:t xml:space="preserve"> – </w:t>
      </w:r>
      <w:r w:rsidR="00B30E17">
        <w:t xml:space="preserve">1.vetva </w:t>
      </w:r>
      <w:r w:rsidR="00843E77">
        <w:t xml:space="preserve">A </w:t>
      </w:r>
      <w:r w:rsidR="00B30E17">
        <w:t xml:space="preserve">vykurovanie </w:t>
      </w:r>
      <w:r w:rsidR="00843E77">
        <w:t>časť spojovacej chodby napojená na jestvujúci rozvod v </w:t>
      </w:r>
      <w:r w:rsidR="005F09F2">
        <w:t>h</w:t>
      </w:r>
      <w:r w:rsidR="00843E77">
        <w:t>lavnej budove</w:t>
      </w:r>
      <w:r w:rsidR="002C4409">
        <w:t xml:space="preserve"> </w:t>
      </w:r>
      <w:r w:rsidR="00B30E17">
        <w:t xml:space="preserve"> a</w:t>
      </w:r>
      <w:r w:rsidR="00843E77">
        <w:t> 2. vetva B vykurovania časť spojovacej chodby napojená na jestvujúci rozvod vykurovania vo vedľajšej budove.</w:t>
      </w:r>
      <w:r w:rsidR="002C4409">
        <w:t xml:space="preserve"> </w:t>
      </w:r>
    </w:p>
    <w:p w:rsidR="004A7F5B" w:rsidRDefault="004A7F5B" w:rsidP="000E0446">
      <w:pPr>
        <w:spacing w:line="360" w:lineRule="auto"/>
        <w:ind w:firstLine="567"/>
      </w:pPr>
      <w:r>
        <w:t xml:space="preserve">Hlavné vetvy potrubia sú vedená medzi trapézmi plechu </w:t>
      </w:r>
      <w:r w:rsidRPr="004A7F5B">
        <w:t>T40-119-915(A), s výškou vlny 40 mm</w:t>
      </w:r>
      <w:r>
        <w:t xml:space="preserve"> ako </w:t>
      </w:r>
      <w:r w:rsidRPr="00B34E33">
        <w:t>viacvrstvovými plastovými rúrami IVAR.ALPEX – DUO</w:t>
      </w:r>
      <w:r>
        <w:t xml:space="preserve"> – izolované. Odvzdušnenie novej sústavy vykurovania bude na telesách. Nový rozvod sa napája na pôvodný pod stropom nižšieho podlažia na jestvujúc oceľový rozvod. Detail napojenia pozri vo výkresovej dokumentácií.</w:t>
      </w:r>
    </w:p>
    <w:p w:rsidR="002E7D99" w:rsidRDefault="002E7D99" w:rsidP="00986E4D">
      <w:pPr>
        <w:spacing w:line="276" w:lineRule="auto"/>
        <w:ind w:firstLine="567"/>
      </w:pPr>
    </w:p>
    <w:p w:rsidR="00767FBB" w:rsidRPr="004D7705" w:rsidRDefault="00767FBB" w:rsidP="00997174">
      <w:pPr>
        <w:pStyle w:val="Nadpis1"/>
      </w:pPr>
      <w:bookmarkStart w:id="6" w:name="_Toc45523211"/>
      <w:r w:rsidRPr="004D7705">
        <w:t>Vykurovacie telesá, armatúry</w:t>
      </w:r>
      <w:bookmarkEnd w:id="6"/>
    </w:p>
    <w:p w:rsidR="005F52BF" w:rsidRDefault="009F6BE1" w:rsidP="000E0446">
      <w:pPr>
        <w:pStyle w:val="text1"/>
        <w:spacing w:line="360" w:lineRule="auto"/>
        <w:ind w:firstLine="567"/>
        <w:rPr>
          <w:rFonts w:ascii="Times New Roman" w:hAnsi="Times New Roman"/>
          <w:sz w:val="24"/>
        </w:rPr>
      </w:pPr>
      <w:r w:rsidRPr="002165E6">
        <w:rPr>
          <w:rFonts w:ascii="Times New Roman" w:hAnsi="Times New Roman"/>
          <w:sz w:val="24"/>
        </w:rPr>
        <w:t xml:space="preserve">Vykurovacie telesá/VT/ </w:t>
      </w:r>
      <w:r w:rsidR="005F52BF" w:rsidRPr="002165E6">
        <w:rPr>
          <w:rFonts w:ascii="Times New Roman" w:hAnsi="Times New Roman"/>
          <w:sz w:val="24"/>
        </w:rPr>
        <w:t>sú navrhnuté nové</w:t>
      </w:r>
      <w:r w:rsidR="001E1E91">
        <w:rPr>
          <w:rFonts w:ascii="Times New Roman" w:hAnsi="Times New Roman"/>
          <w:sz w:val="24"/>
        </w:rPr>
        <w:t>,</w:t>
      </w:r>
      <w:r w:rsidR="005F52BF" w:rsidRPr="002165E6">
        <w:rPr>
          <w:rFonts w:ascii="Times New Roman" w:hAnsi="Times New Roman"/>
          <w:sz w:val="24"/>
        </w:rPr>
        <w:t xml:space="preserve"> oceľové</w:t>
      </w:r>
      <w:r w:rsidR="009F118F">
        <w:rPr>
          <w:rFonts w:ascii="Times New Roman" w:hAnsi="Times New Roman"/>
          <w:sz w:val="24"/>
        </w:rPr>
        <w:t xml:space="preserve"> doskové KORAD</w:t>
      </w:r>
      <w:r w:rsidR="00843E77">
        <w:rPr>
          <w:rFonts w:ascii="Times New Roman" w:hAnsi="Times New Roman"/>
          <w:sz w:val="24"/>
        </w:rPr>
        <w:t xml:space="preserve">O RADIK - LINE </w:t>
      </w:r>
      <w:r w:rsidR="0055774C">
        <w:rPr>
          <w:rFonts w:ascii="Times New Roman" w:hAnsi="Times New Roman"/>
          <w:sz w:val="24"/>
        </w:rPr>
        <w:t>stavebnej výšky 3</w:t>
      </w:r>
      <w:r w:rsidR="005F52BF" w:rsidRPr="002165E6">
        <w:rPr>
          <w:rFonts w:ascii="Times New Roman" w:hAnsi="Times New Roman"/>
          <w:sz w:val="24"/>
        </w:rPr>
        <w:t>00</w:t>
      </w:r>
      <w:r w:rsidR="003514AB">
        <w:rPr>
          <w:rFonts w:ascii="Times New Roman" w:hAnsi="Times New Roman"/>
          <w:sz w:val="24"/>
        </w:rPr>
        <w:t xml:space="preserve"> mm</w:t>
      </w:r>
      <w:r w:rsidR="005F52BF" w:rsidRPr="002165E6">
        <w:rPr>
          <w:rFonts w:ascii="Times New Roman" w:hAnsi="Times New Roman"/>
          <w:sz w:val="24"/>
        </w:rPr>
        <w:t xml:space="preserve"> </w:t>
      </w:r>
      <w:r w:rsidR="0055774C">
        <w:rPr>
          <w:rFonts w:ascii="Times New Roman" w:hAnsi="Times New Roman"/>
          <w:sz w:val="24"/>
        </w:rPr>
        <w:t xml:space="preserve">(s hladkou čelnou doskou) </w:t>
      </w:r>
      <w:r w:rsidR="005F52BF" w:rsidRPr="002165E6">
        <w:rPr>
          <w:rFonts w:ascii="Times New Roman" w:hAnsi="Times New Roman"/>
          <w:sz w:val="24"/>
        </w:rPr>
        <w:t>s</w:t>
      </w:r>
      <w:r w:rsidR="0094610C">
        <w:rPr>
          <w:rFonts w:ascii="Times New Roman" w:hAnsi="Times New Roman"/>
          <w:sz w:val="24"/>
        </w:rPr>
        <w:t>o</w:t>
      </w:r>
      <w:r w:rsidR="005F52BF" w:rsidRPr="002165E6">
        <w:rPr>
          <w:rFonts w:ascii="Times New Roman" w:hAnsi="Times New Roman"/>
          <w:sz w:val="24"/>
        </w:rPr>
        <w:t> </w:t>
      </w:r>
      <w:r w:rsidR="0094610C">
        <w:rPr>
          <w:rFonts w:ascii="Times New Roman" w:hAnsi="Times New Roman"/>
          <w:sz w:val="24"/>
        </w:rPr>
        <w:t>spodným</w:t>
      </w:r>
      <w:r w:rsidR="005F52BF" w:rsidRPr="002165E6">
        <w:rPr>
          <w:rFonts w:ascii="Times New Roman" w:hAnsi="Times New Roman"/>
          <w:sz w:val="24"/>
        </w:rPr>
        <w:t xml:space="preserve"> pripojením. Osadenie sa prevedie na typové kotevné sady. Ich počet a rozteč osadenia je daný montážnym návodom. </w:t>
      </w:r>
    </w:p>
    <w:p w:rsidR="004A7F5B" w:rsidRPr="00B34E33" w:rsidRDefault="004A7F5B" w:rsidP="004A7F5B">
      <w:r w:rsidRPr="00B34E33">
        <w:t>Pripojenie tel</w:t>
      </w:r>
      <w:r>
        <w:t>ie</w:t>
      </w:r>
      <w:r w:rsidRPr="00B34E33">
        <w:t>s je priamo z</w:t>
      </w:r>
      <w:r>
        <w:t> </w:t>
      </w:r>
      <w:r w:rsidRPr="00B34E33">
        <w:t>podlahy</w:t>
      </w:r>
      <w:r>
        <w:t xml:space="preserve"> cez integrované armatúry </w:t>
      </w:r>
      <w:r w:rsidRPr="00B34E33">
        <w:t>typu VEKOLUXIVAR priamy</w:t>
      </w:r>
      <w:r>
        <w:t xml:space="preserve"> </w:t>
      </w:r>
      <w:r w:rsidRPr="00B34E33">
        <w:t>DD 345 s</w:t>
      </w:r>
      <w:r>
        <w:t xml:space="preserve"> </w:t>
      </w:r>
      <w:r w:rsidRPr="00B34E33">
        <w:t>adaptérmi AVK 01. Telesá sú opatrené i termostatickými hlavic</w:t>
      </w:r>
      <w:r>
        <w:t>a</w:t>
      </w:r>
      <w:r w:rsidRPr="00B34E33">
        <w:t>mi typu IVAR T 5000. Potrubie k telesám je vedené v podlah</w:t>
      </w:r>
      <w:r>
        <w:t>e</w:t>
      </w:r>
      <w:r w:rsidRPr="00B34E33">
        <w:t xml:space="preserve"> (izolované) viacvrstvovými plastovými rúrami IVAR.ALPEX – D</w:t>
      </w:r>
      <w:r w:rsidR="00CD0131">
        <w:t>UO dimenzie od 16 x 2,0 až po 26</w:t>
      </w:r>
      <w:r w:rsidRPr="00B34E33">
        <w:t xml:space="preserve"> x 3,0 mm.</w:t>
      </w:r>
      <w:r>
        <w:t xml:space="preserve"> </w:t>
      </w:r>
    </w:p>
    <w:p w:rsidR="00083223" w:rsidRDefault="00001092" w:rsidP="000E0446">
      <w:pPr>
        <w:autoSpaceDE w:val="0"/>
        <w:autoSpaceDN w:val="0"/>
        <w:adjustRightInd w:val="0"/>
        <w:spacing w:line="360" w:lineRule="auto"/>
        <w:jc w:val="left"/>
      </w:pPr>
      <w:r>
        <w:tab/>
      </w:r>
      <w:r w:rsidR="0088058B" w:rsidRPr="008B0F6C">
        <w:t>Podrobnosti hydraulického zaregulovania sústavy  a prednastavenia jednotlivých ventilov sú uvedené v projektovej dokumentácii</w:t>
      </w:r>
      <w:r w:rsidR="008B0F6C">
        <w:t>.</w:t>
      </w:r>
    </w:p>
    <w:p w:rsidR="001E1E91" w:rsidRDefault="00083223" w:rsidP="001E1E91">
      <w:pPr>
        <w:autoSpaceDE w:val="0"/>
        <w:autoSpaceDN w:val="0"/>
        <w:adjustRightInd w:val="0"/>
        <w:spacing w:line="240" w:lineRule="auto"/>
        <w:jc w:val="left"/>
      </w:pPr>
      <w:r>
        <w:tab/>
      </w:r>
    </w:p>
    <w:p w:rsidR="004A7F5B" w:rsidRPr="005F09F2" w:rsidRDefault="00D05FEB" w:rsidP="004A7F5B">
      <w:pPr>
        <w:pStyle w:val="Nadpis1"/>
      </w:pPr>
      <w:bookmarkStart w:id="7" w:name="_Toc45523212"/>
      <w:r w:rsidRPr="005F09F2">
        <w:t>Zdroj  tepla</w:t>
      </w:r>
      <w:bookmarkEnd w:id="7"/>
    </w:p>
    <w:p w:rsidR="004A7F5B" w:rsidRDefault="005F09F2" w:rsidP="005F09F2">
      <w:pPr>
        <w:pStyle w:val="Zkladntext"/>
        <w:spacing w:line="360" w:lineRule="auto"/>
        <w:rPr>
          <w:lang w:val="cs-CZ"/>
        </w:rPr>
      </w:pPr>
      <w:r>
        <w:rPr>
          <w:lang w:val="cs-CZ"/>
        </w:rPr>
        <w:tab/>
      </w:r>
      <w:r w:rsidR="004A7F5B" w:rsidRPr="004A7F5B">
        <w:rPr>
          <w:lang w:val="cs-CZ"/>
        </w:rPr>
        <w:t>Nie je predmetom návrhu tejto projektovej dokumentácie. Zdroj tepla ostáva pôvodný.</w:t>
      </w:r>
    </w:p>
    <w:p w:rsidR="005F09F2" w:rsidRDefault="005F09F2" w:rsidP="005F09F2">
      <w:pPr>
        <w:pStyle w:val="Zkladntext"/>
        <w:spacing w:line="360" w:lineRule="auto"/>
        <w:rPr>
          <w:highlight w:val="yellow"/>
          <w:lang w:val="cs-CZ"/>
        </w:rPr>
      </w:pPr>
      <w:r>
        <w:rPr>
          <w:lang w:val="cs-CZ"/>
        </w:rPr>
        <w:t>Pôvodná kotolňa po demontáži nadbytočného nevyuživaného kotla prekvalifikovaná na kotoľňu 3. stupňa bez potreby výfukových plôch.</w:t>
      </w:r>
    </w:p>
    <w:p w:rsidR="004A7F5B" w:rsidRPr="004A7F5B" w:rsidRDefault="004A7F5B" w:rsidP="004A7F5B">
      <w:pPr>
        <w:pStyle w:val="Zkladntext"/>
        <w:rPr>
          <w:highlight w:val="yellow"/>
          <w:lang w:val="cs-CZ"/>
        </w:rPr>
      </w:pPr>
    </w:p>
    <w:p w:rsidR="00EA7C73" w:rsidRDefault="00EA7C73" w:rsidP="00E649E7">
      <w:pPr>
        <w:pStyle w:val="Nadpis1"/>
      </w:pPr>
      <w:bookmarkStart w:id="8" w:name="_Toc45523213"/>
      <w:r w:rsidRPr="00D05FEB">
        <w:lastRenderedPageBreak/>
        <w:t>Regulácia vykurovania</w:t>
      </w:r>
      <w:bookmarkEnd w:id="8"/>
    </w:p>
    <w:p w:rsidR="00CD0131" w:rsidRDefault="00CD0131" w:rsidP="000E0446">
      <w:pPr>
        <w:spacing w:line="360" w:lineRule="auto"/>
        <w:ind w:firstLine="567"/>
      </w:pPr>
      <w:r>
        <w:t>Nové vetvy UVK budú za odbočkou z </w:t>
      </w:r>
      <w:r w:rsidR="005F09F2">
        <w:t>jestvujúceho</w:t>
      </w:r>
      <w:r>
        <w:t xml:space="preserve"> rozvodu opatrené guľovými kohútmi DN 20 a na spiatočkách regulačnými ventilmi DN20 (</w:t>
      </w:r>
      <w:r w:rsidR="005F09F2">
        <w:t>napr. HERZ Stromax GM ). Ich zaregulovanie sa prevedie až pri realizácií.</w:t>
      </w:r>
      <w:r>
        <w:t xml:space="preserve"> </w:t>
      </w:r>
    </w:p>
    <w:p w:rsidR="00122806" w:rsidRDefault="002C4409" w:rsidP="000E0446">
      <w:pPr>
        <w:spacing w:line="360" w:lineRule="auto"/>
        <w:ind w:firstLine="567"/>
      </w:pPr>
      <w:r>
        <w:t xml:space="preserve">Regulácia a meranie je prepojená na nadradený systém vykurovania </w:t>
      </w:r>
      <w:r w:rsidR="000E0446">
        <w:t>, podrobnosti rozšírenia sú predmetom projektu MaR.</w:t>
      </w:r>
    </w:p>
    <w:p w:rsidR="00D05FEB" w:rsidRPr="00997174" w:rsidRDefault="00D05FEB" w:rsidP="005C132C">
      <w:pPr>
        <w:pStyle w:val="Nadpis1"/>
      </w:pPr>
      <w:bookmarkStart w:id="9" w:name="_Toc45523214"/>
      <w:r w:rsidRPr="00997174">
        <w:t>izolácia, nátery</w:t>
      </w:r>
      <w:bookmarkEnd w:id="9"/>
    </w:p>
    <w:p w:rsidR="009F6BE1" w:rsidRPr="00997174" w:rsidRDefault="006807CF" w:rsidP="006807CF">
      <w:pPr>
        <w:spacing w:line="360" w:lineRule="auto"/>
        <w:ind w:left="567"/>
      </w:pPr>
      <w:r>
        <w:t xml:space="preserve">Nové rozvody UVK z viacvrstvového potrubia Frankishe Ivar. Alpex DUO budú </w:t>
      </w:r>
      <w:r w:rsidRPr="00997174">
        <w:t xml:space="preserve">zaizolované PE trubicami TUBOLIT DG </w:t>
      </w:r>
      <w:r>
        <w:t xml:space="preserve">o hrúbke 9 mm. Nové potrubia vedené pod stropom </w:t>
      </w:r>
      <w:r w:rsidR="009F6BE1" w:rsidRPr="00997174">
        <w:t xml:space="preserve">budú zaizolované PE trubicami TUBOLIT DG </w:t>
      </w:r>
      <w:r w:rsidR="00DE3F74" w:rsidRPr="00997174">
        <w:t xml:space="preserve">v súlade s vyhl. </w:t>
      </w:r>
      <w:r w:rsidR="00A224BC">
        <w:t>č</w:t>
      </w:r>
      <w:r w:rsidR="00DE3F74" w:rsidRPr="00997174">
        <w:t>. 282/2012 MH SR</w:t>
      </w:r>
      <w:r w:rsidR="00511938">
        <w:t>.</w:t>
      </w:r>
    </w:p>
    <w:p w:rsidR="00D05FEB" w:rsidRDefault="00D05FEB" w:rsidP="00997174">
      <w:pPr>
        <w:pStyle w:val="Nadpis1"/>
      </w:pPr>
      <w:bookmarkStart w:id="10" w:name="_Toc45523215"/>
      <w:r>
        <w:t>Záver</w:t>
      </w:r>
      <w:bookmarkEnd w:id="10"/>
    </w:p>
    <w:p w:rsidR="00AF28AB" w:rsidRPr="00893F38" w:rsidRDefault="00AF28AB" w:rsidP="000E0446">
      <w:pPr>
        <w:spacing w:line="360" w:lineRule="auto"/>
        <w:ind w:firstLine="567"/>
      </w:pPr>
      <w:r w:rsidRPr="00893F38">
        <w:t>Zmontované zariadenie kotolne bude pred uvedením do prevádzky potrebné podrobiť skúškam podľa STN EN 1</w:t>
      </w:r>
      <w:r w:rsidR="005854B0">
        <w:t>4</w:t>
      </w:r>
      <w:r w:rsidRPr="00893F38">
        <w:t> 336 (Montáž a odovzdávanie/preberanie vodných vykurovacích systémov).Montáž kotolne bude  prevedená oprávnenou organizáciou podľa platnej projektovej dokumentácie. Ostatný vykurovací systém je pôvodný, bez zmeny. Pri montáži musia byť dodržané všetky predpisy týkajúce sa organizácie a bezpečnosti práce na stavbe.</w:t>
      </w:r>
    </w:p>
    <w:p w:rsidR="00AF28AB" w:rsidRPr="00893F38" w:rsidRDefault="00AF28AB" w:rsidP="000E0446">
      <w:pPr>
        <w:spacing w:line="360" w:lineRule="auto"/>
        <w:ind w:firstLine="567"/>
      </w:pPr>
      <w:r w:rsidRPr="00893F38">
        <w:t>Pred uvedením zariadenia do prevádzky sa vykonajú nasledovné skúšky:</w:t>
      </w:r>
    </w:p>
    <w:p w:rsidR="00AF28AB" w:rsidRPr="00893F38" w:rsidRDefault="00AF28AB" w:rsidP="000E0446">
      <w:pPr>
        <w:spacing w:line="360" w:lineRule="auto"/>
        <w:ind w:firstLine="567"/>
      </w:pPr>
      <w:r w:rsidRPr="00893F38">
        <w:t>tlaková skúška tesnosti</w:t>
      </w:r>
    </w:p>
    <w:p w:rsidR="00AF28AB" w:rsidRPr="00893F38" w:rsidRDefault="00AF28AB" w:rsidP="000E0446">
      <w:pPr>
        <w:spacing w:line="360" w:lineRule="auto"/>
        <w:ind w:firstLine="567"/>
      </w:pPr>
      <w:r w:rsidRPr="00893F38">
        <w:t>prevádzková skúška</w:t>
      </w:r>
      <w:r w:rsidRPr="00893F38">
        <w:tab/>
      </w:r>
    </w:p>
    <w:p w:rsidR="00AF28AB" w:rsidRPr="00893F38" w:rsidRDefault="00AF28AB" w:rsidP="000E0446">
      <w:pPr>
        <w:spacing w:line="360" w:lineRule="auto"/>
        <w:ind w:firstLine="567"/>
      </w:pPr>
      <w:r w:rsidRPr="00893F38">
        <w:t xml:space="preserve">Zariadenia a rozvody potrubí budú dôkladne prepláchnuté, prečistené, potom bude prevedená skúška tesnosti vodou. Tlaková skúška bude prevedená tlakom s hodnotou minimálne 1,3-násobku  maximálneho tlaku t.j  1,3 x </w:t>
      </w:r>
      <w:r w:rsidR="00511938">
        <w:t>3</w:t>
      </w:r>
      <w:r w:rsidRPr="00893F38">
        <w:t xml:space="preserve"> bar = </w:t>
      </w:r>
      <w:r w:rsidR="00511938">
        <w:t>3,9</w:t>
      </w:r>
      <w:r w:rsidRPr="00893F38">
        <w:t xml:space="preserve"> bar.</w:t>
      </w:r>
    </w:p>
    <w:p w:rsidR="00AF28AB" w:rsidRPr="00893F38" w:rsidRDefault="00AF28AB" w:rsidP="000E0446">
      <w:pPr>
        <w:spacing w:line="360" w:lineRule="auto"/>
        <w:ind w:firstLine="567"/>
      </w:pPr>
      <w:r w:rsidRPr="00893F38">
        <w:t>Doba trvania skúšky bude min. 2 hod. Tlaková skúška sa považuje za úspešnú, ak z realizovaného vykurovacieho systému neuniká žiadna voda. O výsledku skúšky bude spísaný protokol a podpísaný stavebným dozorom, resp. zástupcom investora.</w:t>
      </w:r>
    </w:p>
    <w:p w:rsidR="00AF28AB" w:rsidRDefault="00AF28AB" w:rsidP="000E0446">
      <w:pPr>
        <w:spacing w:line="360" w:lineRule="auto"/>
        <w:ind w:firstLine="567"/>
      </w:pPr>
      <w:r w:rsidRPr="00893F38">
        <w:t xml:space="preserve">Dilatačná skúška prebehne pri max. výstupnej teplote vykurovacej vody (90°C). Potom bude prevedená komplexná vykurovacia skúška s overením všetkých funkcií zariadení </w:t>
      </w:r>
      <w:r w:rsidR="000E0446">
        <w:t>UVK</w:t>
      </w:r>
    </w:p>
    <w:sectPr w:rsidR="00AF28AB" w:rsidSect="00974896">
      <w:headerReference w:type="default" r:id="rId17"/>
      <w:footerReference w:type="default" r:id="rId18"/>
      <w:pgSz w:w="11907" w:h="16840" w:code="9"/>
      <w:pgMar w:top="1134" w:right="851" w:bottom="1134" w:left="1418" w:header="567" w:footer="851" w:gutter="0"/>
      <w:pgNumType w:start="2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137" w:rsidRDefault="00773137">
      <w:r>
        <w:separator/>
      </w:r>
    </w:p>
  </w:endnote>
  <w:endnote w:type="continuationSeparator" w:id="0">
    <w:p w:rsidR="00773137" w:rsidRDefault="00773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092" w:rsidRDefault="00001092">
    <w:pPr>
      <w:pStyle w:val="Pta"/>
      <w:jc w:val="center"/>
    </w:pPr>
    <w:r>
      <w:rPr>
        <w:rStyle w:val="slostrany"/>
      </w:rPr>
      <w:t>-</w:t>
    </w: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5F09F2">
      <w:rPr>
        <w:rStyle w:val="slostrany"/>
        <w:noProof/>
      </w:rPr>
      <w:t>5</w:t>
    </w:r>
    <w:r>
      <w:rPr>
        <w:rStyle w:val="slostrany"/>
      </w:rPr>
      <w:fldChar w:fldCharType="end"/>
    </w:r>
    <w:r>
      <w:rPr>
        <w:rStyle w:val="slostrany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137" w:rsidRDefault="00773137">
      <w:r>
        <w:separator/>
      </w:r>
    </w:p>
  </w:footnote>
  <w:footnote w:type="continuationSeparator" w:id="0">
    <w:p w:rsidR="00773137" w:rsidRDefault="00773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0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6"/>
      <w:gridCol w:w="8363"/>
    </w:tblGrid>
    <w:tr w:rsidR="00001092">
      <w:trPr>
        <w:cantSplit/>
        <w:trHeight w:val="376"/>
      </w:trPr>
      <w:tc>
        <w:tcPr>
          <w:tcW w:w="1346" w:type="dxa"/>
          <w:vAlign w:val="center"/>
        </w:tcPr>
        <w:p w:rsidR="00001092" w:rsidRDefault="00001092">
          <w:pPr>
            <w:spacing w:line="240" w:lineRule="auto"/>
            <w:rPr>
              <w:i/>
              <w:sz w:val="16"/>
            </w:rPr>
          </w:pPr>
          <w:bookmarkStart w:id="11" w:name="_Toc442158070"/>
          <w:r>
            <w:rPr>
              <w:i/>
              <w:sz w:val="16"/>
            </w:rPr>
            <w:t>Stavba</w:t>
          </w:r>
        </w:p>
        <w:p w:rsidR="00001092" w:rsidRDefault="00001092">
          <w:pPr>
            <w:spacing w:line="240" w:lineRule="auto"/>
            <w:rPr>
              <w:i/>
              <w:sz w:val="16"/>
            </w:rPr>
          </w:pPr>
        </w:p>
      </w:tc>
      <w:tc>
        <w:tcPr>
          <w:tcW w:w="8363" w:type="dxa"/>
          <w:vAlign w:val="center"/>
        </w:tcPr>
        <w:p w:rsidR="00206B2A" w:rsidRDefault="00206B2A" w:rsidP="00F22548">
          <w:pPr>
            <w:autoSpaceDE w:val="0"/>
            <w:autoSpaceDN w:val="0"/>
            <w:adjustRightInd w:val="0"/>
            <w:spacing w:line="240" w:lineRule="auto"/>
            <w:jc w:val="left"/>
            <w:rPr>
              <w:b/>
              <w:bCs/>
              <w:sz w:val="28"/>
              <w:szCs w:val="28"/>
            </w:rPr>
          </w:pPr>
          <w:r w:rsidRPr="00E2153E">
            <w:rPr>
              <w:b/>
              <w:bCs/>
              <w:sz w:val="28"/>
              <w:szCs w:val="28"/>
            </w:rPr>
            <w:t>MICHALOVCE–STREDNÁ ZDRAVOTNÍCKA ŠKOLA</w:t>
          </w:r>
          <w:r>
            <w:rPr>
              <w:b/>
              <w:bCs/>
              <w:sz w:val="28"/>
              <w:szCs w:val="28"/>
            </w:rPr>
            <w:t xml:space="preserve"> </w:t>
          </w:r>
          <w:r w:rsidRPr="00E2153E">
            <w:rPr>
              <w:b/>
              <w:bCs/>
              <w:sz w:val="28"/>
              <w:szCs w:val="28"/>
            </w:rPr>
            <w:t>–</w:t>
          </w:r>
          <w:r>
            <w:rPr>
              <w:b/>
              <w:bCs/>
              <w:sz w:val="28"/>
              <w:szCs w:val="28"/>
            </w:rPr>
            <w:t xml:space="preserve"> </w:t>
          </w:r>
        </w:p>
        <w:p w:rsidR="00001092" w:rsidRPr="00F22548" w:rsidRDefault="00206B2A" w:rsidP="00F22548">
          <w:pPr>
            <w:autoSpaceDE w:val="0"/>
            <w:autoSpaceDN w:val="0"/>
            <w:adjustRightInd w:val="0"/>
            <w:spacing w:line="240" w:lineRule="auto"/>
            <w:jc w:val="left"/>
            <w:rPr>
              <w:b/>
              <w:bCs/>
              <w:szCs w:val="24"/>
            </w:rPr>
          </w:pPr>
          <w:r w:rsidRPr="00E2153E">
            <w:rPr>
              <w:b/>
              <w:bCs/>
              <w:sz w:val="28"/>
              <w:szCs w:val="28"/>
            </w:rPr>
            <w:t>SPOJENIE HLAVNEJ A VEDĽAJŠEJ BUDOVY</w:t>
          </w:r>
        </w:p>
      </w:tc>
    </w:tr>
    <w:tr w:rsidR="00001092">
      <w:trPr>
        <w:cantSplit/>
        <w:trHeight w:val="376"/>
      </w:trPr>
      <w:tc>
        <w:tcPr>
          <w:tcW w:w="1346" w:type="dxa"/>
          <w:vAlign w:val="bottom"/>
        </w:tcPr>
        <w:p w:rsidR="00001092" w:rsidRDefault="00001092">
          <w:pPr>
            <w:spacing w:line="240" w:lineRule="auto"/>
            <w:rPr>
              <w:i/>
              <w:sz w:val="16"/>
            </w:rPr>
          </w:pPr>
          <w:r>
            <w:rPr>
              <w:i/>
              <w:sz w:val="16"/>
            </w:rPr>
            <w:t>DIEL:</w:t>
          </w:r>
        </w:p>
      </w:tc>
      <w:tc>
        <w:tcPr>
          <w:tcW w:w="8363" w:type="dxa"/>
          <w:vAlign w:val="center"/>
        </w:tcPr>
        <w:p w:rsidR="00001092" w:rsidRPr="00257A09" w:rsidRDefault="00001092" w:rsidP="00CB0F62">
          <w:pPr>
            <w:autoSpaceDE w:val="0"/>
            <w:autoSpaceDN w:val="0"/>
            <w:adjustRightInd w:val="0"/>
            <w:spacing w:line="240" w:lineRule="auto"/>
            <w:jc w:val="left"/>
            <w:rPr>
              <w:rFonts w:ascii="Arial Narrow" w:hAnsi="Arial Narrow" w:cs="Arial Narrow"/>
              <w:b/>
              <w:bCs/>
              <w:color w:val="000000"/>
              <w:szCs w:val="24"/>
              <w:lang w:eastAsia="sk-SK"/>
            </w:rPr>
          </w:pPr>
          <w:r w:rsidRPr="00B770AC">
            <w:rPr>
              <w:bCs/>
            </w:rPr>
            <w:t>VYKUROVANIE</w:t>
          </w:r>
          <w:bookmarkEnd w:id="11"/>
        </w:p>
      </w:tc>
    </w:tr>
  </w:tbl>
  <w:p w:rsidR="00001092" w:rsidRDefault="00001092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654B85E"/>
    <w:lvl w:ilvl="0">
      <w:numFmt w:val="decimal"/>
      <w:pStyle w:val="Pomlka"/>
      <w:lvlText w:val="*"/>
      <w:lvlJc w:val="left"/>
    </w:lvl>
  </w:abstractNum>
  <w:abstractNum w:abstractNumId="1" w15:restartNumberingAfterBreak="0">
    <w:nsid w:val="11A22B4A"/>
    <w:multiLevelType w:val="singleLevel"/>
    <w:tmpl w:val="E2D823FA"/>
    <w:lvl w:ilvl="0">
      <w:start w:val="1"/>
      <w:numFmt w:val="lowerLetter"/>
      <w:pStyle w:val="Abcriadok"/>
      <w:lvlText w:val="%1 ) "/>
      <w:lvlJc w:val="left"/>
      <w:pPr>
        <w:tabs>
          <w:tab w:val="num" w:pos="1004"/>
        </w:tabs>
        <w:ind w:left="0" w:firstLine="284"/>
      </w:pPr>
    </w:lvl>
  </w:abstractNum>
  <w:abstractNum w:abstractNumId="2" w15:restartNumberingAfterBreak="0">
    <w:nsid w:val="13B36DCC"/>
    <w:multiLevelType w:val="hybridMultilevel"/>
    <w:tmpl w:val="3D0A0338"/>
    <w:lvl w:ilvl="0" w:tplc="59C8BF14">
      <w:start w:val="1"/>
      <w:numFmt w:val="decimal"/>
      <w:pStyle w:val="nadpis2"/>
      <w:lvlText w:val="%1."/>
      <w:lvlJc w:val="left"/>
      <w:pPr>
        <w:tabs>
          <w:tab w:val="num" w:pos="720"/>
        </w:tabs>
        <w:ind w:left="720" w:hanging="360"/>
      </w:pPr>
    </w:lvl>
    <w:lvl w:ilvl="1" w:tplc="10A606FC">
      <w:numFmt w:val="none"/>
      <w:lvlText w:val=""/>
      <w:lvlJc w:val="left"/>
      <w:pPr>
        <w:tabs>
          <w:tab w:val="num" w:pos="360"/>
        </w:tabs>
      </w:pPr>
    </w:lvl>
    <w:lvl w:ilvl="2" w:tplc="2DDE12D8">
      <w:numFmt w:val="none"/>
      <w:lvlText w:val=""/>
      <w:lvlJc w:val="left"/>
      <w:pPr>
        <w:tabs>
          <w:tab w:val="num" w:pos="360"/>
        </w:tabs>
      </w:pPr>
    </w:lvl>
    <w:lvl w:ilvl="3" w:tplc="5272537A">
      <w:numFmt w:val="none"/>
      <w:lvlText w:val=""/>
      <w:lvlJc w:val="left"/>
      <w:pPr>
        <w:tabs>
          <w:tab w:val="num" w:pos="360"/>
        </w:tabs>
      </w:pPr>
    </w:lvl>
    <w:lvl w:ilvl="4" w:tplc="DDCEE250">
      <w:numFmt w:val="none"/>
      <w:lvlText w:val=""/>
      <w:lvlJc w:val="left"/>
      <w:pPr>
        <w:tabs>
          <w:tab w:val="num" w:pos="360"/>
        </w:tabs>
      </w:pPr>
    </w:lvl>
    <w:lvl w:ilvl="5" w:tplc="9A04F116">
      <w:numFmt w:val="none"/>
      <w:lvlText w:val=""/>
      <w:lvlJc w:val="left"/>
      <w:pPr>
        <w:tabs>
          <w:tab w:val="num" w:pos="360"/>
        </w:tabs>
      </w:pPr>
    </w:lvl>
    <w:lvl w:ilvl="6" w:tplc="7CA2E47C">
      <w:numFmt w:val="none"/>
      <w:lvlText w:val=""/>
      <w:lvlJc w:val="left"/>
      <w:pPr>
        <w:tabs>
          <w:tab w:val="num" w:pos="360"/>
        </w:tabs>
      </w:pPr>
    </w:lvl>
    <w:lvl w:ilvl="7" w:tplc="EBC80AA2">
      <w:numFmt w:val="none"/>
      <w:lvlText w:val=""/>
      <w:lvlJc w:val="left"/>
      <w:pPr>
        <w:tabs>
          <w:tab w:val="num" w:pos="360"/>
        </w:tabs>
      </w:pPr>
    </w:lvl>
    <w:lvl w:ilvl="8" w:tplc="5024070C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D364F3B"/>
    <w:multiLevelType w:val="singleLevel"/>
    <w:tmpl w:val="B018313C"/>
    <w:lvl w:ilvl="0">
      <w:start w:val="1"/>
      <w:numFmt w:val="decimal"/>
      <w:pStyle w:val="slriadok"/>
      <w:lvlText w:val="%1.) "/>
      <w:lvlJc w:val="left"/>
      <w:pPr>
        <w:tabs>
          <w:tab w:val="num" w:pos="454"/>
        </w:tabs>
        <w:ind w:left="454" w:hanging="454"/>
      </w:pPr>
    </w:lvl>
  </w:abstractNum>
  <w:abstractNum w:abstractNumId="4" w15:restartNumberingAfterBreak="0">
    <w:nsid w:val="40234DD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2694876"/>
    <w:multiLevelType w:val="hybridMultilevel"/>
    <w:tmpl w:val="4B6CED6A"/>
    <w:lvl w:ilvl="0" w:tplc="C04224E0">
      <w:start w:val="1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C402AA8"/>
    <w:multiLevelType w:val="multilevel"/>
    <w:tmpl w:val="6998777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pStyle w:val="tl3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291"/>
        </w:tabs>
        <w:ind w:left="2291" w:hanging="1440"/>
      </w:pPr>
      <w:rPr>
        <w:rFonts w:hint="default"/>
      </w:rPr>
    </w:lvl>
  </w:abstractNum>
  <w:abstractNum w:abstractNumId="7" w15:restartNumberingAfterBreak="0">
    <w:nsid w:val="76B551A4"/>
    <w:multiLevelType w:val="multilevel"/>
    <w:tmpl w:val="9918C788"/>
    <w:lvl w:ilvl="0">
      <w:start w:val="1"/>
      <w:numFmt w:val="decimal"/>
      <w:pStyle w:val="Nadpis1"/>
      <w:isLgl/>
      <w:suff w:val="space"/>
      <w:lvlText w:val="%1."/>
      <w:lvlJc w:val="left"/>
      <w:pPr>
        <w:ind w:left="567" w:hanging="283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32"/>
        <w:vertAlign w:val="baseline"/>
      </w:rPr>
    </w:lvl>
    <w:lvl w:ilvl="1">
      <w:start w:val="1"/>
      <w:numFmt w:val="decimal"/>
      <w:pStyle w:val="Nadpis20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7"/>
  </w:num>
  <w:num w:numId="9">
    <w:abstractNumId w:val="0"/>
    <w:lvlOverride w:ilvl="0">
      <w:lvl w:ilvl="0">
        <w:start w:val="1"/>
        <w:numFmt w:val="bullet"/>
        <w:pStyle w:val="Pomlka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10">
    <w:abstractNumId w:val="0"/>
    <w:lvlOverride w:ilvl="0">
      <w:lvl w:ilvl="0">
        <w:start w:val="1"/>
        <w:numFmt w:val="bullet"/>
        <w:pStyle w:val="Pomlka"/>
        <w:lvlText w:val="-"/>
        <w:legacy w:legacy="1" w:legacySpace="0" w:legacyIndent="283"/>
        <w:lvlJc w:val="left"/>
        <w:pPr>
          <w:ind w:left="567" w:hanging="283"/>
        </w:pPr>
        <w:rPr>
          <w:rFonts w:ascii="Arial" w:hAnsi="Arial" w:hint="default"/>
          <w:sz w:val="30"/>
        </w:rPr>
      </w:lvl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5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AE9"/>
    <w:rsid w:val="00001092"/>
    <w:rsid w:val="00020506"/>
    <w:rsid w:val="000216E6"/>
    <w:rsid w:val="00046CB6"/>
    <w:rsid w:val="00047AC6"/>
    <w:rsid w:val="00072C72"/>
    <w:rsid w:val="00082BC4"/>
    <w:rsid w:val="00082FB0"/>
    <w:rsid w:val="00083223"/>
    <w:rsid w:val="000852E0"/>
    <w:rsid w:val="00091FC0"/>
    <w:rsid w:val="000923E3"/>
    <w:rsid w:val="000956C7"/>
    <w:rsid w:val="000A5A39"/>
    <w:rsid w:val="000B0DAF"/>
    <w:rsid w:val="000B6AE9"/>
    <w:rsid w:val="000C07CE"/>
    <w:rsid w:val="000C32D7"/>
    <w:rsid w:val="000C7388"/>
    <w:rsid w:val="000C7E2F"/>
    <w:rsid w:val="000D0CEA"/>
    <w:rsid w:val="000D1AA7"/>
    <w:rsid w:val="000E0446"/>
    <w:rsid w:val="000E1CB4"/>
    <w:rsid w:val="000E2D5A"/>
    <w:rsid w:val="000F1CC6"/>
    <w:rsid w:val="00102A69"/>
    <w:rsid w:val="00102B82"/>
    <w:rsid w:val="00102EF6"/>
    <w:rsid w:val="001153C9"/>
    <w:rsid w:val="00117848"/>
    <w:rsid w:val="00121FF6"/>
    <w:rsid w:val="00122806"/>
    <w:rsid w:val="00123251"/>
    <w:rsid w:val="001278AD"/>
    <w:rsid w:val="001351ED"/>
    <w:rsid w:val="00142172"/>
    <w:rsid w:val="00145777"/>
    <w:rsid w:val="00153481"/>
    <w:rsid w:val="001540EB"/>
    <w:rsid w:val="00155F6C"/>
    <w:rsid w:val="001568EC"/>
    <w:rsid w:val="00167188"/>
    <w:rsid w:val="00176072"/>
    <w:rsid w:val="00180CFF"/>
    <w:rsid w:val="00184327"/>
    <w:rsid w:val="0018733E"/>
    <w:rsid w:val="001929B8"/>
    <w:rsid w:val="00193B9A"/>
    <w:rsid w:val="0019406A"/>
    <w:rsid w:val="001A145A"/>
    <w:rsid w:val="001A248C"/>
    <w:rsid w:val="001A7532"/>
    <w:rsid w:val="001C1788"/>
    <w:rsid w:val="001D7761"/>
    <w:rsid w:val="001E1E91"/>
    <w:rsid w:val="001E275D"/>
    <w:rsid w:val="001F1424"/>
    <w:rsid w:val="001F6C05"/>
    <w:rsid w:val="002015B4"/>
    <w:rsid w:val="00201C33"/>
    <w:rsid w:val="00203246"/>
    <w:rsid w:val="002047BF"/>
    <w:rsid w:val="00206B2A"/>
    <w:rsid w:val="00212A45"/>
    <w:rsid w:val="00213089"/>
    <w:rsid w:val="002165E6"/>
    <w:rsid w:val="00220161"/>
    <w:rsid w:val="002238AA"/>
    <w:rsid w:val="0023556C"/>
    <w:rsid w:val="00241B45"/>
    <w:rsid w:val="00247B0F"/>
    <w:rsid w:val="00250D5B"/>
    <w:rsid w:val="00252220"/>
    <w:rsid w:val="00253047"/>
    <w:rsid w:val="0025561B"/>
    <w:rsid w:val="00255DD3"/>
    <w:rsid w:val="00257A09"/>
    <w:rsid w:val="00260833"/>
    <w:rsid w:val="0026273F"/>
    <w:rsid w:val="00267706"/>
    <w:rsid w:val="00272F23"/>
    <w:rsid w:val="002749D8"/>
    <w:rsid w:val="002812C8"/>
    <w:rsid w:val="00287533"/>
    <w:rsid w:val="0029524D"/>
    <w:rsid w:val="002A16AE"/>
    <w:rsid w:val="002B75A4"/>
    <w:rsid w:val="002C2647"/>
    <w:rsid w:val="002C4409"/>
    <w:rsid w:val="002C4CAE"/>
    <w:rsid w:val="002C5572"/>
    <w:rsid w:val="002C6AE6"/>
    <w:rsid w:val="002C7410"/>
    <w:rsid w:val="002D17C0"/>
    <w:rsid w:val="002D761D"/>
    <w:rsid w:val="002E28F2"/>
    <w:rsid w:val="002E7D99"/>
    <w:rsid w:val="002F7CDB"/>
    <w:rsid w:val="003044F6"/>
    <w:rsid w:val="003053A3"/>
    <w:rsid w:val="00307733"/>
    <w:rsid w:val="003123BE"/>
    <w:rsid w:val="00323024"/>
    <w:rsid w:val="00336A80"/>
    <w:rsid w:val="0033789B"/>
    <w:rsid w:val="00344C2A"/>
    <w:rsid w:val="003514AB"/>
    <w:rsid w:val="00352AAF"/>
    <w:rsid w:val="00353DBF"/>
    <w:rsid w:val="003541C2"/>
    <w:rsid w:val="00356D3E"/>
    <w:rsid w:val="0036148C"/>
    <w:rsid w:val="00370608"/>
    <w:rsid w:val="00376BBA"/>
    <w:rsid w:val="003879DE"/>
    <w:rsid w:val="00390691"/>
    <w:rsid w:val="0039164A"/>
    <w:rsid w:val="003A11F5"/>
    <w:rsid w:val="003B1232"/>
    <w:rsid w:val="003B47DC"/>
    <w:rsid w:val="003C2D56"/>
    <w:rsid w:val="003C6F17"/>
    <w:rsid w:val="003C7025"/>
    <w:rsid w:val="003D2263"/>
    <w:rsid w:val="003D2B42"/>
    <w:rsid w:val="003D5EFB"/>
    <w:rsid w:val="003E737D"/>
    <w:rsid w:val="003F3E27"/>
    <w:rsid w:val="003F5C0E"/>
    <w:rsid w:val="00407399"/>
    <w:rsid w:val="00412A18"/>
    <w:rsid w:val="00421C5B"/>
    <w:rsid w:val="00422A4A"/>
    <w:rsid w:val="0042604E"/>
    <w:rsid w:val="00433736"/>
    <w:rsid w:val="00437758"/>
    <w:rsid w:val="00437F69"/>
    <w:rsid w:val="00440FA3"/>
    <w:rsid w:val="00447508"/>
    <w:rsid w:val="00447A2D"/>
    <w:rsid w:val="00450407"/>
    <w:rsid w:val="0045115C"/>
    <w:rsid w:val="00461D68"/>
    <w:rsid w:val="00462EC9"/>
    <w:rsid w:val="00484355"/>
    <w:rsid w:val="0048484D"/>
    <w:rsid w:val="00485A8C"/>
    <w:rsid w:val="00492D0C"/>
    <w:rsid w:val="004A2F40"/>
    <w:rsid w:val="004A5FD0"/>
    <w:rsid w:val="004A6854"/>
    <w:rsid w:val="004A7548"/>
    <w:rsid w:val="004A7F5B"/>
    <w:rsid w:val="004B56EB"/>
    <w:rsid w:val="004C3747"/>
    <w:rsid w:val="004D32C9"/>
    <w:rsid w:val="004D4D87"/>
    <w:rsid w:val="004D7705"/>
    <w:rsid w:val="004D7A04"/>
    <w:rsid w:val="004D7C74"/>
    <w:rsid w:val="004E1FC0"/>
    <w:rsid w:val="004E5341"/>
    <w:rsid w:val="004E6A0C"/>
    <w:rsid w:val="004E6DEA"/>
    <w:rsid w:val="004F39B5"/>
    <w:rsid w:val="00500FDC"/>
    <w:rsid w:val="005016E5"/>
    <w:rsid w:val="00503318"/>
    <w:rsid w:val="00506E6A"/>
    <w:rsid w:val="00507AA9"/>
    <w:rsid w:val="005114FF"/>
    <w:rsid w:val="00511938"/>
    <w:rsid w:val="005153F4"/>
    <w:rsid w:val="00516B53"/>
    <w:rsid w:val="00521CBF"/>
    <w:rsid w:val="005229C3"/>
    <w:rsid w:val="0053056E"/>
    <w:rsid w:val="00534608"/>
    <w:rsid w:val="00536289"/>
    <w:rsid w:val="0055204D"/>
    <w:rsid w:val="005558CA"/>
    <w:rsid w:val="0055774C"/>
    <w:rsid w:val="00561B21"/>
    <w:rsid w:val="005854B0"/>
    <w:rsid w:val="00585E12"/>
    <w:rsid w:val="0059079A"/>
    <w:rsid w:val="00593AEF"/>
    <w:rsid w:val="00596020"/>
    <w:rsid w:val="005A057B"/>
    <w:rsid w:val="005A6911"/>
    <w:rsid w:val="005B4154"/>
    <w:rsid w:val="005C49B6"/>
    <w:rsid w:val="005C62E5"/>
    <w:rsid w:val="005C7448"/>
    <w:rsid w:val="005D170E"/>
    <w:rsid w:val="005D2A65"/>
    <w:rsid w:val="005D5E71"/>
    <w:rsid w:val="005D6A0E"/>
    <w:rsid w:val="005E2F94"/>
    <w:rsid w:val="005E35A9"/>
    <w:rsid w:val="005E45EA"/>
    <w:rsid w:val="005E7A87"/>
    <w:rsid w:val="005E7AE1"/>
    <w:rsid w:val="005F09F2"/>
    <w:rsid w:val="005F52BF"/>
    <w:rsid w:val="005F630B"/>
    <w:rsid w:val="00600D0E"/>
    <w:rsid w:val="0060258B"/>
    <w:rsid w:val="00602B00"/>
    <w:rsid w:val="0061273F"/>
    <w:rsid w:val="006215E9"/>
    <w:rsid w:val="00626564"/>
    <w:rsid w:val="006567C0"/>
    <w:rsid w:val="00656B2D"/>
    <w:rsid w:val="00661CFE"/>
    <w:rsid w:val="006649B0"/>
    <w:rsid w:val="00673367"/>
    <w:rsid w:val="00673B54"/>
    <w:rsid w:val="00675A5D"/>
    <w:rsid w:val="006807CF"/>
    <w:rsid w:val="006809B6"/>
    <w:rsid w:val="0068193F"/>
    <w:rsid w:val="00682A9C"/>
    <w:rsid w:val="00683DCB"/>
    <w:rsid w:val="00690672"/>
    <w:rsid w:val="006B0D3B"/>
    <w:rsid w:val="006B454B"/>
    <w:rsid w:val="006B6E51"/>
    <w:rsid w:val="006C1DD8"/>
    <w:rsid w:val="006C4568"/>
    <w:rsid w:val="006C685D"/>
    <w:rsid w:val="006D2EF1"/>
    <w:rsid w:val="006D3ED3"/>
    <w:rsid w:val="006D436B"/>
    <w:rsid w:val="006D7610"/>
    <w:rsid w:val="006F0C79"/>
    <w:rsid w:val="006F6234"/>
    <w:rsid w:val="00702941"/>
    <w:rsid w:val="007073C9"/>
    <w:rsid w:val="00710077"/>
    <w:rsid w:val="007108EA"/>
    <w:rsid w:val="007112C1"/>
    <w:rsid w:val="007271C8"/>
    <w:rsid w:val="007304E3"/>
    <w:rsid w:val="00730F87"/>
    <w:rsid w:val="00733F94"/>
    <w:rsid w:val="00736465"/>
    <w:rsid w:val="0073731D"/>
    <w:rsid w:val="0074124E"/>
    <w:rsid w:val="00743494"/>
    <w:rsid w:val="00747BC1"/>
    <w:rsid w:val="00754CF8"/>
    <w:rsid w:val="00755803"/>
    <w:rsid w:val="007571D6"/>
    <w:rsid w:val="007572DE"/>
    <w:rsid w:val="007578EF"/>
    <w:rsid w:val="007615B5"/>
    <w:rsid w:val="0076580E"/>
    <w:rsid w:val="00767A24"/>
    <w:rsid w:val="00767FBB"/>
    <w:rsid w:val="00773137"/>
    <w:rsid w:val="00780261"/>
    <w:rsid w:val="00783D92"/>
    <w:rsid w:val="00784560"/>
    <w:rsid w:val="007847E2"/>
    <w:rsid w:val="00797FDC"/>
    <w:rsid w:val="007A1B36"/>
    <w:rsid w:val="007A53DE"/>
    <w:rsid w:val="007A555C"/>
    <w:rsid w:val="007D7005"/>
    <w:rsid w:val="007D7AB2"/>
    <w:rsid w:val="007E2621"/>
    <w:rsid w:val="007E3031"/>
    <w:rsid w:val="007E653E"/>
    <w:rsid w:val="007F5E89"/>
    <w:rsid w:val="0081114B"/>
    <w:rsid w:val="0081183D"/>
    <w:rsid w:val="0081304F"/>
    <w:rsid w:val="00814D98"/>
    <w:rsid w:val="0081542E"/>
    <w:rsid w:val="00817AFC"/>
    <w:rsid w:val="00820C7D"/>
    <w:rsid w:val="00827787"/>
    <w:rsid w:val="00836FD3"/>
    <w:rsid w:val="00843E77"/>
    <w:rsid w:val="0084594C"/>
    <w:rsid w:val="00877B32"/>
    <w:rsid w:val="0088058B"/>
    <w:rsid w:val="00883F98"/>
    <w:rsid w:val="00884FEE"/>
    <w:rsid w:val="0088545D"/>
    <w:rsid w:val="00887B84"/>
    <w:rsid w:val="00893F38"/>
    <w:rsid w:val="00896D3B"/>
    <w:rsid w:val="008A2F7C"/>
    <w:rsid w:val="008A30A0"/>
    <w:rsid w:val="008B0F6C"/>
    <w:rsid w:val="008B13A8"/>
    <w:rsid w:val="008B1586"/>
    <w:rsid w:val="008B4185"/>
    <w:rsid w:val="008B6458"/>
    <w:rsid w:val="008C3DE8"/>
    <w:rsid w:val="008C77BA"/>
    <w:rsid w:val="008C7A85"/>
    <w:rsid w:val="008D2671"/>
    <w:rsid w:val="008E3767"/>
    <w:rsid w:val="008E79C2"/>
    <w:rsid w:val="008F1619"/>
    <w:rsid w:val="0090239F"/>
    <w:rsid w:val="0092126C"/>
    <w:rsid w:val="00930094"/>
    <w:rsid w:val="009303C3"/>
    <w:rsid w:val="009357DC"/>
    <w:rsid w:val="00936BC4"/>
    <w:rsid w:val="0093774F"/>
    <w:rsid w:val="00937B93"/>
    <w:rsid w:val="00944A4D"/>
    <w:rsid w:val="0094610C"/>
    <w:rsid w:val="009524E7"/>
    <w:rsid w:val="00952FA0"/>
    <w:rsid w:val="00956E83"/>
    <w:rsid w:val="00963A3A"/>
    <w:rsid w:val="0097244B"/>
    <w:rsid w:val="00974896"/>
    <w:rsid w:val="0098407F"/>
    <w:rsid w:val="009857A0"/>
    <w:rsid w:val="00986763"/>
    <w:rsid w:val="00986E4D"/>
    <w:rsid w:val="0098796D"/>
    <w:rsid w:val="00992B6F"/>
    <w:rsid w:val="00993943"/>
    <w:rsid w:val="00997174"/>
    <w:rsid w:val="009A046B"/>
    <w:rsid w:val="009A2C0B"/>
    <w:rsid w:val="009A6F6A"/>
    <w:rsid w:val="009B2E3A"/>
    <w:rsid w:val="009B552C"/>
    <w:rsid w:val="009E6007"/>
    <w:rsid w:val="009E63F1"/>
    <w:rsid w:val="009E6996"/>
    <w:rsid w:val="009F118F"/>
    <w:rsid w:val="009F6BE1"/>
    <w:rsid w:val="00A02C31"/>
    <w:rsid w:val="00A07EE3"/>
    <w:rsid w:val="00A1004A"/>
    <w:rsid w:val="00A1152E"/>
    <w:rsid w:val="00A15B24"/>
    <w:rsid w:val="00A1672F"/>
    <w:rsid w:val="00A17F90"/>
    <w:rsid w:val="00A224BC"/>
    <w:rsid w:val="00A31DE3"/>
    <w:rsid w:val="00A362DB"/>
    <w:rsid w:val="00A466C1"/>
    <w:rsid w:val="00A468E2"/>
    <w:rsid w:val="00A63EE8"/>
    <w:rsid w:val="00A641DA"/>
    <w:rsid w:val="00A64A0D"/>
    <w:rsid w:val="00A660C6"/>
    <w:rsid w:val="00A74504"/>
    <w:rsid w:val="00A77323"/>
    <w:rsid w:val="00A803A6"/>
    <w:rsid w:val="00A85480"/>
    <w:rsid w:val="00A8793F"/>
    <w:rsid w:val="00A9147A"/>
    <w:rsid w:val="00AA466E"/>
    <w:rsid w:val="00AA48F0"/>
    <w:rsid w:val="00AA7782"/>
    <w:rsid w:val="00AB2EBC"/>
    <w:rsid w:val="00AB359C"/>
    <w:rsid w:val="00AB5098"/>
    <w:rsid w:val="00AD671C"/>
    <w:rsid w:val="00AD738F"/>
    <w:rsid w:val="00AE052C"/>
    <w:rsid w:val="00AE0D65"/>
    <w:rsid w:val="00AF06A2"/>
    <w:rsid w:val="00AF28AB"/>
    <w:rsid w:val="00AF3B84"/>
    <w:rsid w:val="00B06764"/>
    <w:rsid w:val="00B06EE1"/>
    <w:rsid w:val="00B14031"/>
    <w:rsid w:val="00B16056"/>
    <w:rsid w:val="00B2281A"/>
    <w:rsid w:val="00B30E17"/>
    <w:rsid w:val="00B34220"/>
    <w:rsid w:val="00B4234C"/>
    <w:rsid w:val="00B4348A"/>
    <w:rsid w:val="00B47764"/>
    <w:rsid w:val="00B511C7"/>
    <w:rsid w:val="00B51B97"/>
    <w:rsid w:val="00B567F2"/>
    <w:rsid w:val="00B61B73"/>
    <w:rsid w:val="00B64DDB"/>
    <w:rsid w:val="00B7118F"/>
    <w:rsid w:val="00B71217"/>
    <w:rsid w:val="00B8334E"/>
    <w:rsid w:val="00B90339"/>
    <w:rsid w:val="00BA5B6E"/>
    <w:rsid w:val="00BA6127"/>
    <w:rsid w:val="00BA62F0"/>
    <w:rsid w:val="00BB3DA8"/>
    <w:rsid w:val="00BB50AF"/>
    <w:rsid w:val="00BD09AD"/>
    <w:rsid w:val="00BD1249"/>
    <w:rsid w:val="00BD1B28"/>
    <w:rsid w:val="00BD4F26"/>
    <w:rsid w:val="00BF159C"/>
    <w:rsid w:val="00BF5B2B"/>
    <w:rsid w:val="00C02CDC"/>
    <w:rsid w:val="00C31A51"/>
    <w:rsid w:val="00C4369C"/>
    <w:rsid w:val="00C437AE"/>
    <w:rsid w:val="00C43E9C"/>
    <w:rsid w:val="00C5145D"/>
    <w:rsid w:val="00C51846"/>
    <w:rsid w:val="00C57347"/>
    <w:rsid w:val="00C70CEA"/>
    <w:rsid w:val="00C74D6F"/>
    <w:rsid w:val="00C86674"/>
    <w:rsid w:val="00C94A4F"/>
    <w:rsid w:val="00C9788A"/>
    <w:rsid w:val="00CB0DFF"/>
    <w:rsid w:val="00CB0F62"/>
    <w:rsid w:val="00CB10EE"/>
    <w:rsid w:val="00CB34FE"/>
    <w:rsid w:val="00CB7891"/>
    <w:rsid w:val="00CD0131"/>
    <w:rsid w:val="00CD7975"/>
    <w:rsid w:val="00CF2132"/>
    <w:rsid w:val="00CF213C"/>
    <w:rsid w:val="00CF7BC9"/>
    <w:rsid w:val="00D05FEB"/>
    <w:rsid w:val="00D07EAF"/>
    <w:rsid w:val="00D12251"/>
    <w:rsid w:val="00D1379D"/>
    <w:rsid w:val="00D16EA5"/>
    <w:rsid w:val="00D1761A"/>
    <w:rsid w:val="00D17823"/>
    <w:rsid w:val="00D23077"/>
    <w:rsid w:val="00D239BF"/>
    <w:rsid w:val="00D25A73"/>
    <w:rsid w:val="00D300B5"/>
    <w:rsid w:val="00D325DC"/>
    <w:rsid w:val="00D33353"/>
    <w:rsid w:val="00D4070E"/>
    <w:rsid w:val="00D47D93"/>
    <w:rsid w:val="00D622B8"/>
    <w:rsid w:val="00D67655"/>
    <w:rsid w:val="00D678A9"/>
    <w:rsid w:val="00D7165B"/>
    <w:rsid w:val="00D777EA"/>
    <w:rsid w:val="00D81F40"/>
    <w:rsid w:val="00DA0CFB"/>
    <w:rsid w:val="00DB1FA9"/>
    <w:rsid w:val="00DB275B"/>
    <w:rsid w:val="00DC2ED4"/>
    <w:rsid w:val="00DC5BEF"/>
    <w:rsid w:val="00DC71F8"/>
    <w:rsid w:val="00DD04B5"/>
    <w:rsid w:val="00DD0ECA"/>
    <w:rsid w:val="00DD2EDE"/>
    <w:rsid w:val="00DD3B73"/>
    <w:rsid w:val="00DD4970"/>
    <w:rsid w:val="00DE39EB"/>
    <w:rsid w:val="00DE3F74"/>
    <w:rsid w:val="00DE451F"/>
    <w:rsid w:val="00E00340"/>
    <w:rsid w:val="00E112FF"/>
    <w:rsid w:val="00E175F5"/>
    <w:rsid w:val="00E26DB1"/>
    <w:rsid w:val="00E35F5A"/>
    <w:rsid w:val="00E50D2B"/>
    <w:rsid w:val="00E514F9"/>
    <w:rsid w:val="00E649E7"/>
    <w:rsid w:val="00E73A86"/>
    <w:rsid w:val="00E81625"/>
    <w:rsid w:val="00E81C48"/>
    <w:rsid w:val="00E912BE"/>
    <w:rsid w:val="00E96B8F"/>
    <w:rsid w:val="00EA7C73"/>
    <w:rsid w:val="00EB0069"/>
    <w:rsid w:val="00EB383B"/>
    <w:rsid w:val="00EB61C7"/>
    <w:rsid w:val="00EB70F1"/>
    <w:rsid w:val="00EC188F"/>
    <w:rsid w:val="00EC29E0"/>
    <w:rsid w:val="00EC30DF"/>
    <w:rsid w:val="00EC6D32"/>
    <w:rsid w:val="00ED1448"/>
    <w:rsid w:val="00ED276A"/>
    <w:rsid w:val="00ED4866"/>
    <w:rsid w:val="00ED753B"/>
    <w:rsid w:val="00ED7E1A"/>
    <w:rsid w:val="00ED7FE0"/>
    <w:rsid w:val="00EE1FA2"/>
    <w:rsid w:val="00EF1542"/>
    <w:rsid w:val="00EF19CC"/>
    <w:rsid w:val="00EF1F66"/>
    <w:rsid w:val="00EF5DB2"/>
    <w:rsid w:val="00F023BD"/>
    <w:rsid w:val="00F0389F"/>
    <w:rsid w:val="00F10283"/>
    <w:rsid w:val="00F1427F"/>
    <w:rsid w:val="00F14751"/>
    <w:rsid w:val="00F22548"/>
    <w:rsid w:val="00F23D53"/>
    <w:rsid w:val="00F2405F"/>
    <w:rsid w:val="00F31E35"/>
    <w:rsid w:val="00F33CD1"/>
    <w:rsid w:val="00F42056"/>
    <w:rsid w:val="00F44B20"/>
    <w:rsid w:val="00F51DC2"/>
    <w:rsid w:val="00F52F0A"/>
    <w:rsid w:val="00F5765B"/>
    <w:rsid w:val="00F61E3A"/>
    <w:rsid w:val="00F62C16"/>
    <w:rsid w:val="00F62DD5"/>
    <w:rsid w:val="00F73DA3"/>
    <w:rsid w:val="00F76F6A"/>
    <w:rsid w:val="00F82A95"/>
    <w:rsid w:val="00F90970"/>
    <w:rsid w:val="00FA2B2E"/>
    <w:rsid w:val="00FA7F3C"/>
    <w:rsid w:val="00FB02F4"/>
    <w:rsid w:val="00FB13F3"/>
    <w:rsid w:val="00FB7C6D"/>
    <w:rsid w:val="00FD064A"/>
    <w:rsid w:val="00FE4166"/>
    <w:rsid w:val="00FE4E52"/>
    <w:rsid w:val="00FF0CE5"/>
    <w:rsid w:val="00FF2D99"/>
    <w:rsid w:val="00FF46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6DB6B0"/>
  <w15:docId w15:val="{F402B03D-492E-4BE2-AD1D-E5E868BE6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4896"/>
    <w:pPr>
      <w:spacing w:line="312" w:lineRule="auto"/>
      <w:jc w:val="both"/>
    </w:pPr>
    <w:rPr>
      <w:sz w:val="24"/>
      <w:lang w:eastAsia="cs-CZ"/>
    </w:rPr>
  </w:style>
  <w:style w:type="paragraph" w:styleId="Nadpis1">
    <w:name w:val="heading 1"/>
    <w:next w:val="Zkladntext"/>
    <w:autoRedefine/>
    <w:qFormat/>
    <w:rsid w:val="00997174"/>
    <w:pPr>
      <w:keepNext/>
      <w:keepLines/>
      <w:numPr>
        <w:numId w:val="2"/>
      </w:numPr>
      <w:tabs>
        <w:tab w:val="left" w:pos="567"/>
      </w:tabs>
      <w:suppressAutoHyphens/>
      <w:spacing w:before="240" w:after="120"/>
      <w:ind w:right="284"/>
      <w:outlineLvl w:val="0"/>
    </w:pPr>
    <w:rPr>
      <w:b/>
      <w:bCs/>
      <w:smallCaps/>
      <w:noProof/>
      <w:sz w:val="32"/>
      <w:lang w:val="cs-CZ" w:eastAsia="cs-CZ"/>
    </w:rPr>
  </w:style>
  <w:style w:type="paragraph" w:styleId="Nadpis20">
    <w:name w:val="heading 2"/>
    <w:basedOn w:val="Nadpis1"/>
    <w:next w:val="Zkladntext"/>
    <w:qFormat/>
    <w:rsid w:val="00974896"/>
    <w:pPr>
      <w:numPr>
        <w:ilvl w:val="1"/>
      </w:numPr>
      <w:tabs>
        <w:tab w:val="clear" w:pos="567"/>
      </w:tabs>
      <w:spacing w:before="160"/>
      <w:outlineLvl w:val="1"/>
    </w:pPr>
    <w:rPr>
      <w:caps/>
      <w:smallCaps w:val="0"/>
      <w:noProof w:val="0"/>
      <w:snapToGrid w:val="0"/>
      <w:spacing w:val="20"/>
      <w:sz w:val="28"/>
      <w:lang w:eastAsia="sk-SK"/>
    </w:rPr>
  </w:style>
  <w:style w:type="paragraph" w:styleId="Nadpis3">
    <w:name w:val="heading 3"/>
    <w:next w:val="Zkladntext"/>
    <w:autoRedefine/>
    <w:qFormat/>
    <w:rsid w:val="00974896"/>
    <w:pPr>
      <w:keepNext/>
      <w:keepLines/>
      <w:tabs>
        <w:tab w:val="left" w:pos="1134"/>
      </w:tabs>
      <w:suppressAutoHyphens/>
      <w:spacing w:before="120" w:after="120"/>
      <w:ind w:right="567"/>
      <w:outlineLvl w:val="2"/>
    </w:pPr>
    <w:rPr>
      <w:b/>
      <w:spacing w:val="20"/>
      <w:sz w:val="28"/>
      <w:lang w:eastAsia="cs-CZ"/>
    </w:rPr>
  </w:style>
  <w:style w:type="paragraph" w:styleId="Nadpis4">
    <w:name w:val="heading 4"/>
    <w:basedOn w:val="Normlny"/>
    <w:next w:val="Normlny"/>
    <w:qFormat/>
    <w:rsid w:val="00974896"/>
    <w:pPr>
      <w:keepNext/>
      <w:spacing w:before="240" w:after="60"/>
      <w:outlineLvl w:val="3"/>
    </w:pPr>
    <w:rPr>
      <w:b/>
      <w:i/>
    </w:rPr>
  </w:style>
  <w:style w:type="paragraph" w:styleId="Nadpis5">
    <w:name w:val="heading 5"/>
    <w:basedOn w:val="Normlny"/>
    <w:next w:val="Normlny"/>
    <w:qFormat/>
    <w:rsid w:val="00974896"/>
    <w:p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y"/>
    <w:next w:val="Normlny"/>
    <w:qFormat/>
    <w:rsid w:val="00974896"/>
    <w:p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y"/>
    <w:next w:val="Normlny"/>
    <w:qFormat/>
    <w:rsid w:val="00974896"/>
    <w:p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y"/>
    <w:next w:val="Normlny"/>
    <w:qFormat/>
    <w:rsid w:val="00974896"/>
    <w:p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y"/>
    <w:next w:val="Normlny"/>
    <w:qFormat/>
    <w:rsid w:val="00974896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utoRedefine/>
    <w:rsid w:val="005E7AE1"/>
    <w:pPr>
      <w:tabs>
        <w:tab w:val="left" w:pos="-3119"/>
        <w:tab w:val="left" w:pos="567"/>
        <w:tab w:val="left" w:pos="3544"/>
        <w:tab w:val="left" w:pos="4395"/>
        <w:tab w:val="left" w:pos="5245"/>
        <w:tab w:val="left" w:pos="5670"/>
      </w:tabs>
      <w:ind w:right="284"/>
      <w:jc w:val="both"/>
    </w:pPr>
    <w:rPr>
      <w:noProof/>
      <w:spacing w:val="10"/>
      <w:kern w:val="24"/>
      <w:sz w:val="24"/>
      <w:lang w:eastAsia="cs-CZ"/>
    </w:rPr>
  </w:style>
  <w:style w:type="paragraph" w:styleId="Hlavika">
    <w:name w:val="header"/>
    <w:basedOn w:val="Normlny"/>
    <w:rsid w:val="00974896"/>
    <w:pPr>
      <w:tabs>
        <w:tab w:val="center" w:pos="4536"/>
        <w:tab w:val="right" w:pos="9072"/>
      </w:tabs>
    </w:pPr>
  </w:style>
  <w:style w:type="paragraph" w:customStyle="1" w:styleId="Nadpis">
    <w:name w:val="Nadpis"/>
    <w:basedOn w:val="Nadpis1"/>
    <w:rsid w:val="00974896"/>
    <w:pPr>
      <w:jc w:val="center"/>
      <w:outlineLvl w:val="9"/>
    </w:pPr>
    <w:rPr>
      <w:caps/>
    </w:rPr>
  </w:style>
  <w:style w:type="paragraph" w:customStyle="1" w:styleId="Pomlka">
    <w:name w:val="Pomlčka"/>
    <w:basedOn w:val="Zkladntext"/>
    <w:rsid w:val="00974896"/>
    <w:pPr>
      <w:numPr>
        <w:numId w:val="5"/>
      </w:numPr>
    </w:pPr>
  </w:style>
  <w:style w:type="paragraph" w:customStyle="1" w:styleId="Odrka">
    <w:name w:val="Odrážka"/>
    <w:basedOn w:val="Zkladntext"/>
    <w:rsid w:val="00974896"/>
    <w:pPr>
      <w:ind w:left="568" w:hanging="284"/>
    </w:pPr>
  </w:style>
  <w:style w:type="paragraph" w:customStyle="1" w:styleId="slriadok">
    <w:name w:val="Čísl. riadok"/>
    <w:basedOn w:val="Zkladntext"/>
    <w:rsid w:val="00974896"/>
    <w:pPr>
      <w:numPr>
        <w:numId w:val="4"/>
      </w:numPr>
    </w:pPr>
  </w:style>
  <w:style w:type="paragraph" w:styleId="Pta">
    <w:name w:val="footer"/>
    <w:basedOn w:val="Normlny"/>
    <w:rsid w:val="00974896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974896"/>
  </w:style>
  <w:style w:type="paragraph" w:customStyle="1" w:styleId="Texttabulky">
    <w:name w:val="Text tabulky"/>
    <w:autoRedefine/>
    <w:rsid w:val="00974896"/>
    <w:pPr>
      <w:spacing w:before="40" w:line="360" w:lineRule="auto"/>
      <w:jc w:val="center"/>
    </w:pPr>
    <w:rPr>
      <w:noProof/>
      <w:lang w:val="cs-CZ" w:eastAsia="cs-CZ"/>
    </w:rPr>
  </w:style>
  <w:style w:type="paragraph" w:styleId="Nzov">
    <w:name w:val="Title"/>
    <w:basedOn w:val="Normlny"/>
    <w:qFormat/>
    <w:rsid w:val="00974896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customStyle="1" w:styleId="Abcriadok">
    <w:name w:val="Abcriadok"/>
    <w:autoRedefine/>
    <w:rsid w:val="00974896"/>
    <w:pPr>
      <w:numPr>
        <w:numId w:val="3"/>
      </w:numPr>
      <w:outlineLvl w:val="8"/>
    </w:pPr>
    <w:rPr>
      <w:noProof/>
      <w:sz w:val="24"/>
      <w:lang w:val="cs-CZ" w:eastAsia="cs-CZ"/>
    </w:rPr>
  </w:style>
  <w:style w:type="paragraph" w:customStyle="1" w:styleId="tl1">
    <w:name w:val="Štýl1"/>
    <w:basedOn w:val="Nadpis1"/>
    <w:rsid w:val="00974896"/>
    <w:pPr>
      <w:ind w:left="142" w:firstLine="0"/>
    </w:pPr>
    <w:rPr>
      <w:b w:val="0"/>
    </w:rPr>
  </w:style>
  <w:style w:type="paragraph" w:customStyle="1" w:styleId="tl2">
    <w:name w:val="Štýl2"/>
    <w:basedOn w:val="Nadpis20"/>
    <w:rsid w:val="00974896"/>
    <w:pPr>
      <w:numPr>
        <w:ilvl w:val="0"/>
        <w:numId w:val="0"/>
      </w:numPr>
      <w:ind w:left="567"/>
    </w:pPr>
    <w:rPr>
      <w:i/>
      <w:sz w:val="32"/>
    </w:rPr>
  </w:style>
  <w:style w:type="paragraph" w:styleId="Podtitul">
    <w:name w:val="Subtitle"/>
    <w:basedOn w:val="Normlny"/>
    <w:qFormat/>
    <w:rsid w:val="00974896"/>
    <w:pPr>
      <w:spacing w:after="60"/>
      <w:jc w:val="center"/>
      <w:outlineLvl w:val="1"/>
    </w:pPr>
    <w:rPr>
      <w:rFonts w:ascii="Arial" w:hAnsi="Arial"/>
    </w:rPr>
  </w:style>
  <w:style w:type="paragraph" w:styleId="Obsah1">
    <w:name w:val="toc 1"/>
    <w:basedOn w:val="Normlny"/>
    <w:next w:val="Normlny"/>
    <w:autoRedefine/>
    <w:uiPriority w:val="39"/>
    <w:rsid w:val="00974896"/>
    <w:pPr>
      <w:spacing w:before="120" w:after="120"/>
      <w:jc w:val="left"/>
    </w:pPr>
    <w:rPr>
      <w:b/>
      <w:caps/>
      <w:sz w:val="20"/>
    </w:rPr>
  </w:style>
  <w:style w:type="paragraph" w:customStyle="1" w:styleId="tl3">
    <w:name w:val="Štýl3"/>
    <w:basedOn w:val="Nadpis3"/>
    <w:rsid w:val="00974896"/>
    <w:pPr>
      <w:numPr>
        <w:ilvl w:val="2"/>
        <w:numId w:val="1"/>
      </w:numPr>
    </w:pPr>
  </w:style>
  <w:style w:type="paragraph" w:styleId="Obsah2">
    <w:name w:val="toc 2"/>
    <w:basedOn w:val="Normlny"/>
    <w:next w:val="Normlny"/>
    <w:autoRedefine/>
    <w:semiHidden/>
    <w:rsid w:val="00974896"/>
    <w:pPr>
      <w:ind w:left="240"/>
      <w:jc w:val="left"/>
    </w:pPr>
    <w:rPr>
      <w:smallCaps/>
      <w:sz w:val="20"/>
    </w:rPr>
  </w:style>
  <w:style w:type="paragraph" w:styleId="Obsah3">
    <w:name w:val="toc 3"/>
    <w:basedOn w:val="Normlny"/>
    <w:next w:val="Normlny"/>
    <w:autoRedefine/>
    <w:uiPriority w:val="39"/>
    <w:rsid w:val="00974896"/>
    <w:pPr>
      <w:ind w:left="480"/>
      <w:jc w:val="left"/>
    </w:pPr>
    <w:rPr>
      <w:i/>
      <w:sz w:val="20"/>
    </w:rPr>
  </w:style>
  <w:style w:type="paragraph" w:styleId="Obsah4">
    <w:name w:val="toc 4"/>
    <w:basedOn w:val="Normlny"/>
    <w:next w:val="Normlny"/>
    <w:autoRedefine/>
    <w:semiHidden/>
    <w:rsid w:val="00974896"/>
    <w:pPr>
      <w:ind w:left="720"/>
      <w:jc w:val="left"/>
    </w:pPr>
    <w:rPr>
      <w:sz w:val="18"/>
    </w:rPr>
  </w:style>
  <w:style w:type="paragraph" w:styleId="Obsah5">
    <w:name w:val="toc 5"/>
    <w:basedOn w:val="Normlny"/>
    <w:next w:val="Normlny"/>
    <w:autoRedefine/>
    <w:semiHidden/>
    <w:rsid w:val="00974896"/>
    <w:pPr>
      <w:ind w:left="960"/>
      <w:jc w:val="left"/>
    </w:pPr>
    <w:rPr>
      <w:sz w:val="18"/>
    </w:rPr>
  </w:style>
  <w:style w:type="paragraph" w:styleId="Obsah6">
    <w:name w:val="toc 6"/>
    <w:basedOn w:val="Normlny"/>
    <w:next w:val="Normlny"/>
    <w:autoRedefine/>
    <w:semiHidden/>
    <w:rsid w:val="00974896"/>
    <w:pPr>
      <w:ind w:left="1200"/>
      <w:jc w:val="left"/>
    </w:pPr>
    <w:rPr>
      <w:sz w:val="18"/>
    </w:rPr>
  </w:style>
  <w:style w:type="paragraph" w:styleId="Obsah7">
    <w:name w:val="toc 7"/>
    <w:basedOn w:val="Normlny"/>
    <w:next w:val="Normlny"/>
    <w:autoRedefine/>
    <w:semiHidden/>
    <w:rsid w:val="00974896"/>
    <w:pPr>
      <w:ind w:left="1440"/>
      <w:jc w:val="left"/>
    </w:pPr>
    <w:rPr>
      <w:sz w:val="18"/>
    </w:rPr>
  </w:style>
  <w:style w:type="paragraph" w:styleId="Obsah8">
    <w:name w:val="toc 8"/>
    <w:basedOn w:val="Normlny"/>
    <w:next w:val="Normlny"/>
    <w:autoRedefine/>
    <w:semiHidden/>
    <w:rsid w:val="00974896"/>
    <w:pPr>
      <w:ind w:left="1680"/>
      <w:jc w:val="left"/>
    </w:pPr>
    <w:rPr>
      <w:sz w:val="18"/>
    </w:rPr>
  </w:style>
  <w:style w:type="paragraph" w:styleId="Obsah9">
    <w:name w:val="toc 9"/>
    <w:basedOn w:val="Normlny"/>
    <w:next w:val="Normlny"/>
    <w:autoRedefine/>
    <w:semiHidden/>
    <w:rsid w:val="00974896"/>
    <w:pPr>
      <w:ind w:left="1920"/>
      <w:jc w:val="left"/>
    </w:pPr>
    <w:rPr>
      <w:sz w:val="18"/>
    </w:rPr>
  </w:style>
  <w:style w:type="paragraph" w:customStyle="1" w:styleId="Styl1">
    <w:name w:val="Styl1"/>
    <w:basedOn w:val="Normlny"/>
    <w:rsid w:val="00974896"/>
    <w:pPr>
      <w:tabs>
        <w:tab w:val="left" w:pos="709"/>
      </w:tabs>
      <w:spacing w:line="240" w:lineRule="auto"/>
      <w:jc w:val="left"/>
    </w:pPr>
    <w:rPr>
      <w:rFonts w:ascii="Arial Narrow" w:hAnsi="Arial Narrow"/>
      <w:snapToGrid w:val="0"/>
    </w:rPr>
  </w:style>
  <w:style w:type="paragraph" w:styleId="Zarkazkladnhotextu">
    <w:name w:val="Body Text Indent"/>
    <w:basedOn w:val="Normlny"/>
    <w:rsid w:val="00974896"/>
    <w:pPr>
      <w:spacing w:line="240" w:lineRule="auto"/>
      <w:ind w:left="1418" w:hanging="1418"/>
      <w:jc w:val="left"/>
    </w:pPr>
  </w:style>
  <w:style w:type="paragraph" w:styleId="Zarkazkladnhotextu2">
    <w:name w:val="Body Text Indent 2"/>
    <w:basedOn w:val="Normlny"/>
    <w:rsid w:val="00974896"/>
    <w:pPr>
      <w:spacing w:line="240" w:lineRule="auto"/>
      <w:ind w:firstLine="851"/>
    </w:pPr>
  </w:style>
  <w:style w:type="paragraph" w:styleId="Zarkazkladnhotextu3">
    <w:name w:val="Body Text Indent 3"/>
    <w:basedOn w:val="Normlny"/>
    <w:rsid w:val="00974896"/>
    <w:pPr>
      <w:ind w:firstLine="851"/>
    </w:pPr>
    <w:rPr>
      <w:b/>
      <w:sz w:val="28"/>
    </w:rPr>
  </w:style>
  <w:style w:type="paragraph" w:customStyle="1" w:styleId="TECHNICKSPRVA1">
    <w:name w:val="TECHNICKÁ SPRÁVA1"/>
    <w:basedOn w:val="Zkladntext"/>
    <w:next w:val="Zkladntext"/>
    <w:autoRedefine/>
    <w:rsid w:val="00974896"/>
    <w:rPr>
      <w:spacing w:val="0"/>
    </w:rPr>
  </w:style>
  <w:style w:type="character" w:styleId="Hypertextovprepojenie">
    <w:name w:val="Hyperlink"/>
    <w:basedOn w:val="Predvolenpsmoodseku"/>
    <w:uiPriority w:val="99"/>
    <w:rsid w:val="00974896"/>
    <w:rPr>
      <w:color w:val="0000FF"/>
      <w:u w:val="single"/>
    </w:rPr>
  </w:style>
  <w:style w:type="paragraph" w:styleId="truktradokumentu">
    <w:name w:val="Document Map"/>
    <w:basedOn w:val="Normlny"/>
    <w:semiHidden/>
    <w:rsid w:val="00252220"/>
    <w:pPr>
      <w:shd w:val="clear" w:color="auto" w:fill="000080"/>
    </w:pPr>
    <w:rPr>
      <w:rFonts w:ascii="Tahoma" w:hAnsi="Tahoma" w:cs="Tahoma"/>
      <w:sz w:val="20"/>
    </w:rPr>
  </w:style>
  <w:style w:type="paragraph" w:customStyle="1" w:styleId="text1">
    <w:name w:val="text1"/>
    <w:basedOn w:val="Normlny"/>
    <w:rsid w:val="00F82A95"/>
    <w:pPr>
      <w:shd w:val="clear" w:color="auto" w:fill="FFFFFF"/>
      <w:spacing w:line="240" w:lineRule="auto"/>
      <w:ind w:firstLine="284"/>
    </w:pPr>
    <w:rPr>
      <w:rFonts w:ascii="Tahoma" w:hAnsi="Tahoma"/>
      <w:sz w:val="18"/>
    </w:rPr>
  </w:style>
  <w:style w:type="paragraph" w:customStyle="1" w:styleId="nadpis2">
    <w:name w:val="nadpis2"/>
    <w:basedOn w:val="Nadpis1"/>
    <w:rsid w:val="00EC29E0"/>
    <w:pPr>
      <w:keepLines w:val="0"/>
      <w:numPr>
        <w:numId w:val="7"/>
      </w:numPr>
      <w:shd w:val="clear" w:color="FFFF00" w:fill="auto"/>
      <w:tabs>
        <w:tab w:val="clear" w:pos="567"/>
      </w:tabs>
      <w:suppressAutoHyphens w:val="0"/>
      <w:spacing w:before="60" w:after="0"/>
      <w:ind w:right="0"/>
      <w:outlineLvl w:val="9"/>
    </w:pPr>
    <w:rPr>
      <w:rFonts w:ascii="Tahoma" w:hAnsi="Tahoma"/>
      <w:bCs w:val="0"/>
      <w:smallCaps w:val="0"/>
      <w:noProof w:val="0"/>
      <w:kern w:val="28"/>
      <w:sz w:val="20"/>
      <w:lang w:val="sk-SK"/>
    </w:rPr>
  </w:style>
  <w:style w:type="character" w:styleId="Zstupntext">
    <w:name w:val="Placeholder Text"/>
    <w:basedOn w:val="Predvolenpsmoodseku"/>
    <w:uiPriority w:val="99"/>
    <w:semiHidden/>
    <w:rsid w:val="004C3747"/>
    <w:rPr>
      <w:color w:val="808080"/>
    </w:rPr>
  </w:style>
  <w:style w:type="paragraph" w:styleId="Textbubliny">
    <w:name w:val="Balloon Text"/>
    <w:basedOn w:val="Normlny"/>
    <w:link w:val="TextbublinyChar"/>
    <w:rsid w:val="004C37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4C3747"/>
    <w:rPr>
      <w:rFonts w:ascii="Tahoma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uiPriority w:val="34"/>
    <w:qFormat/>
    <w:rsid w:val="005E45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4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openxmlformats.org/officeDocument/2006/relationships/customXml" Target="../customXml/item1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Sablony\&#352;abl&#243;ny%20SCH\V&#253;robn&#233;%20zariadenie%20-%20Technick&#225;%20spr&#225;va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ADB57-41AA-40C8-84DC-48F2A435A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Výrobné zariadenie - Technická správa.dot</Template>
  <TotalTime>523</TotalTime>
  <Pages>1</Pages>
  <Words>903</Words>
  <Characters>5153</Characters>
  <Application>Microsoft Office Word</Application>
  <DocSecurity>0</DocSecurity>
  <Lines>42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6044</CharactersWithSpaces>
  <SharedDoc>false</SharedDoc>
  <HLinks>
    <vt:vector size="84" baseType="variant">
      <vt:variant>
        <vt:i4>1048626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_Toc232503225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_Toc232503224</vt:lpwstr>
      </vt:variant>
      <vt:variant>
        <vt:i4>1048626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_Toc232503223</vt:lpwstr>
      </vt:variant>
      <vt:variant>
        <vt:i4>1048626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_Toc232503222</vt:lpwstr>
      </vt:variant>
      <vt:variant>
        <vt:i4>1048626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_Toc232503221</vt:lpwstr>
      </vt:variant>
      <vt:variant>
        <vt:i4>1048626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_Toc232503220</vt:lpwstr>
      </vt:variant>
      <vt:variant>
        <vt:i4>1245234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_Toc232503219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_Toc232503218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_Toc232503217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_Toc232503216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_Toc232503215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_Toc232503214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_Toc232503213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_Toc232503212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Výrobné zariadenie - technická správa</dc:subject>
  <dc:creator>PC3 - SCH</dc:creator>
  <cp:keywords>dn rozvodov požiadavky hranice pri</cp:keywords>
  <dc:description>Skreslenie skutkového stavu jestvujúcich potrubných rozvodov._x000d_Požiadavky MaR – Matias._x000d_HRANICE PREVÁDZKOVÉHO SÚBORU_x000d__x000d_PS 01 vonkajšie potrubné rozvody chladiacej vody sú vedené od hranice jestvujúcich rozvodov DN 350 pri objekte 606 po hranicu objektu 508 PS 05._x000d_PRIPOJOVACIE MIESTA POTRUBIA_x000d__x000d_Napájacie miesta na hlavné potrubie DN 350 a odbočky DN 125 boli dohodnuté s investorom a budú upresnené pri montáži v rámci AD._x000d_Projekčné podklady:_x000d_Požiadavky vnútorných rozvodov obj. 508 – Ing. Jačanin.</dc:description>
  <cp:lastModifiedBy>Vlastnik</cp:lastModifiedBy>
  <cp:revision>26</cp:revision>
  <cp:lastPrinted>2018-11-02T11:38:00Z</cp:lastPrinted>
  <dcterms:created xsi:type="dcterms:W3CDTF">2018-09-26T10:02:00Z</dcterms:created>
  <dcterms:modified xsi:type="dcterms:W3CDTF">2020-07-13T07:00:00Z</dcterms:modified>
</cp:coreProperties>
</file>